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6621E" w14:textId="0AF58968" w:rsidR="00AD4F25" w:rsidRPr="00F6035B" w:rsidRDefault="00B20B16" w:rsidP="00D732F0">
      <w:pPr>
        <w:pStyle w:val="Title"/>
        <w:rPr>
          <w:sz w:val="22"/>
          <w:szCs w:val="22"/>
        </w:rPr>
      </w:pPr>
      <w:proofErr w:type="spellStart"/>
      <w:r w:rsidRPr="00F6035B">
        <w:rPr>
          <w:sz w:val="22"/>
          <w:szCs w:val="22"/>
        </w:rPr>
        <w:t>Bassenthwaite</w:t>
      </w:r>
      <w:proofErr w:type="spellEnd"/>
      <w:r w:rsidR="00E95276" w:rsidRPr="00F6035B">
        <w:rPr>
          <w:sz w:val="22"/>
          <w:szCs w:val="22"/>
        </w:rPr>
        <w:t xml:space="preserve"> Parish Council </w:t>
      </w:r>
    </w:p>
    <w:p w14:paraId="7EECB6B2" w14:textId="527CD91C" w:rsidR="004B5D6A" w:rsidRPr="00F6035B" w:rsidRDefault="00CB3F39" w:rsidP="00D732F0">
      <w:pPr>
        <w:pStyle w:val="Title"/>
        <w:rPr>
          <w:sz w:val="22"/>
          <w:szCs w:val="22"/>
        </w:rPr>
      </w:pPr>
      <w:r w:rsidRPr="00F6035B">
        <w:rPr>
          <w:sz w:val="22"/>
          <w:szCs w:val="22"/>
        </w:rPr>
        <w:t>Village Green Policy</w:t>
      </w:r>
    </w:p>
    <w:p w14:paraId="74A56AEF" w14:textId="0A4313C4" w:rsidR="0060043B" w:rsidRPr="00F6035B" w:rsidRDefault="0060043B" w:rsidP="004B5D6A">
      <w:pPr>
        <w:pStyle w:val="NoSpacing"/>
        <w:rPr>
          <w:sz w:val="22"/>
          <w:szCs w:val="22"/>
        </w:rPr>
      </w:pPr>
    </w:p>
    <w:p w14:paraId="7A959035" w14:textId="6FF8FCFA" w:rsidR="00256BAD" w:rsidRPr="00F6035B" w:rsidRDefault="00CB3F39" w:rsidP="00256BAD">
      <w:pPr>
        <w:pStyle w:val="Heading1"/>
        <w:keepNext w:val="0"/>
        <w:keepLines w:val="0"/>
        <w:numPr>
          <w:ilvl w:val="0"/>
          <w:numId w:val="15"/>
        </w:numPr>
        <w:spacing w:before="480" w:after="120" w:line="240" w:lineRule="auto"/>
        <w:ind w:right="471"/>
        <w:rPr>
          <w:rFonts w:ascii="Arial" w:hAnsi="Arial" w:cs="Arial"/>
          <w:b/>
          <w:bCs/>
          <w:color w:val="auto"/>
          <w:sz w:val="22"/>
          <w:szCs w:val="22"/>
        </w:rPr>
      </w:pPr>
      <w:r w:rsidRPr="00F6035B">
        <w:rPr>
          <w:rFonts w:ascii="Arial" w:hAnsi="Arial" w:cs="Arial"/>
          <w:b/>
          <w:bCs/>
          <w:color w:val="auto"/>
          <w:sz w:val="22"/>
          <w:szCs w:val="22"/>
        </w:rPr>
        <w:t>Definition of a Village Green</w:t>
      </w:r>
    </w:p>
    <w:p w14:paraId="5189079E" w14:textId="7AD47A43" w:rsidR="00256BAD" w:rsidRPr="00F6035B" w:rsidRDefault="00256BAD" w:rsidP="00CB3F39">
      <w:pPr>
        <w:widowControl w:val="0"/>
        <w:spacing w:before="44" w:after="120"/>
        <w:rPr>
          <w:rFonts w:ascii="Arial" w:hAnsi="Arial" w:cs="Arial"/>
        </w:rPr>
      </w:pPr>
    </w:p>
    <w:p w14:paraId="44635460" w14:textId="2A19D1E6" w:rsidR="00CB3F39" w:rsidRPr="00F6035B" w:rsidRDefault="00CB3F39" w:rsidP="00CB3F39">
      <w:pPr>
        <w:widowControl w:val="0"/>
        <w:spacing w:before="44" w:after="120"/>
        <w:rPr>
          <w:rFonts w:ascii="Arial" w:hAnsi="Arial" w:cs="Arial"/>
          <w:i/>
          <w:iCs/>
        </w:rPr>
      </w:pPr>
      <w:r w:rsidRPr="00F6035B">
        <w:rPr>
          <w:rFonts w:ascii="Arial" w:hAnsi="Arial" w:cs="Arial"/>
        </w:rPr>
        <w:t>This is defined in Commons Registration Act 1965 as amended by The Countryside and Rights of Way Act 2000, as ‘</w:t>
      </w:r>
      <w:r w:rsidRPr="00F6035B">
        <w:rPr>
          <w:rFonts w:ascii="Arial" w:hAnsi="Arial" w:cs="Arial"/>
          <w:i/>
          <w:iCs/>
        </w:rPr>
        <w:t>land which has been allotted by or under any Act for the exercise or recreation of the inhabitants of any locality have a customary right to indulge in lawful sports and pastimes, or which falls within subsection (1A) of this section as follows:</w:t>
      </w:r>
    </w:p>
    <w:p w14:paraId="6FC9F020" w14:textId="0D7E8875" w:rsidR="00CB3F39" w:rsidRPr="00F6035B" w:rsidRDefault="00CB3F39" w:rsidP="00CB3F39">
      <w:pPr>
        <w:widowControl w:val="0"/>
        <w:spacing w:before="44" w:after="120"/>
        <w:rPr>
          <w:rFonts w:ascii="Arial" w:hAnsi="Arial" w:cs="Arial"/>
          <w:i/>
          <w:iCs/>
        </w:rPr>
      </w:pPr>
      <w:r w:rsidRPr="00F6035B">
        <w:rPr>
          <w:rFonts w:ascii="Arial" w:hAnsi="Arial" w:cs="Arial"/>
          <w:i/>
          <w:iCs/>
        </w:rPr>
        <w:t>Land falls within subsection 1A if the land is land on which for not less than 20 years a significant number of inhabitants of any locality, or of any neighbourhood within a locality have indulged in lawful sports and pastimes, as of right’.</w:t>
      </w:r>
    </w:p>
    <w:p w14:paraId="75B54C02" w14:textId="6EAE1CC0" w:rsidR="00CB3F39" w:rsidRPr="00F6035B" w:rsidRDefault="00CB3F39" w:rsidP="00CB3F39">
      <w:pPr>
        <w:widowControl w:val="0"/>
        <w:spacing w:before="44" w:after="120"/>
        <w:rPr>
          <w:rFonts w:ascii="Arial" w:hAnsi="Arial" w:cs="Arial"/>
        </w:rPr>
      </w:pPr>
      <w:r w:rsidRPr="00F6035B">
        <w:rPr>
          <w:rFonts w:ascii="Arial" w:hAnsi="Arial" w:cs="Arial"/>
        </w:rPr>
        <w:t xml:space="preserve">The </w:t>
      </w:r>
      <w:proofErr w:type="spellStart"/>
      <w:r w:rsidRPr="00F6035B">
        <w:rPr>
          <w:rFonts w:ascii="Arial" w:hAnsi="Arial" w:cs="Arial"/>
        </w:rPr>
        <w:t>Bassenthwaite</w:t>
      </w:r>
      <w:proofErr w:type="spellEnd"/>
      <w:r w:rsidRPr="00F6035B">
        <w:rPr>
          <w:rFonts w:ascii="Arial" w:hAnsi="Arial" w:cs="Arial"/>
        </w:rPr>
        <w:t xml:space="preserve"> Village Green are the areas in the middle of the Village as covered by the below map:</w:t>
      </w:r>
    </w:p>
    <w:p w14:paraId="0318EAC4" w14:textId="368DB714" w:rsidR="00CB3F39" w:rsidRPr="00F6035B" w:rsidRDefault="00CB3F39" w:rsidP="00CB3F39">
      <w:pPr>
        <w:widowControl w:val="0"/>
        <w:spacing w:before="44" w:after="120"/>
        <w:rPr>
          <w:rFonts w:ascii="Arial" w:hAnsi="Arial" w:cs="Arial"/>
        </w:rPr>
      </w:pPr>
      <w:r w:rsidRPr="00F6035B">
        <w:rPr>
          <w:rFonts w:ascii="Arial" w:hAnsi="Arial" w:cs="Arial"/>
          <w:noProof/>
        </w:rPr>
        <w:drawing>
          <wp:inline distT="0" distB="0" distL="0" distR="0" wp14:anchorId="58CC11A4" wp14:editId="6E18554F">
            <wp:extent cx="6642100" cy="4783455"/>
            <wp:effectExtent l="0" t="0" r="0" b="4445"/>
            <wp:docPr id="1" name="Picture 1" descr="A map of a neighborh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4-01-27 at 13.23.50.png"/>
                    <pic:cNvPicPr/>
                  </pic:nvPicPr>
                  <pic:blipFill>
                    <a:blip r:embed="rId5">
                      <a:extLst>
                        <a:ext uri="{28A0092B-C50C-407E-A947-70E740481C1C}">
                          <a14:useLocalDpi xmlns:a14="http://schemas.microsoft.com/office/drawing/2010/main" val="0"/>
                        </a:ext>
                      </a:extLst>
                    </a:blip>
                    <a:stretch>
                      <a:fillRect/>
                    </a:stretch>
                  </pic:blipFill>
                  <pic:spPr>
                    <a:xfrm>
                      <a:off x="0" y="0"/>
                      <a:ext cx="6642100" cy="4783455"/>
                    </a:xfrm>
                    <a:prstGeom prst="rect">
                      <a:avLst/>
                    </a:prstGeom>
                  </pic:spPr>
                </pic:pic>
              </a:graphicData>
            </a:graphic>
          </wp:inline>
        </w:drawing>
      </w:r>
    </w:p>
    <w:p w14:paraId="10F62400" w14:textId="06911BDB" w:rsidR="00256BAD" w:rsidRPr="00F6035B" w:rsidRDefault="00CB3F39" w:rsidP="00256BAD">
      <w:pPr>
        <w:pStyle w:val="Heading1"/>
        <w:keepNext w:val="0"/>
        <w:keepLines w:val="0"/>
        <w:numPr>
          <w:ilvl w:val="0"/>
          <w:numId w:val="15"/>
        </w:numPr>
        <w:spacing w:before="480" w:after="120" w:line="240" w:lineRule="auto"/>
        <w:ind w:right="471"/>
        <w:rPr>
          <w:rFonts w:ascii="Arial" w:hAnsi="Arial" w:cs="Arial"/>
          <w:b/>
          <w:bCs/>
          <w:color w:val="auto"/>
          <w:sz w:val="22"/>
          <w:szCs w:val="22"/>
        </w:rPr>
      </w:pPr>
      <w:r w:rsidRPr="00F6035B">
        <w:rPr>
          <w:rFonts w:ascii="Arial" w:hAnsi="Arial" w:cs="Arial"/>
          <w:b/>
          <w:bCs/>
          <w:color w:val="auto"/>
          <w:sz w:val="22"/>
          <w:szCs w:val="22"/>
        </w:rPr>
        <w:t>Registration</w:t>
      </w:r>
    </w:p>
    <w:p w14:paraId="3632EFDB" w14:textId="35D8138B" w:rsidR="00256BAD" w:rsidRPr="00F6035B" w:rsidRDefault="00CB3F39" w:rsidP="00256BAD">
      <w:pPr>
        <w:rPr>
          <w:rFonts w:ascii="Arial" w:hAnsi="Arial" w:cs="Arial"/>
        </w:rPr>
      </w:pPr>
      <w:proofErr w:type="spellStart"/>
      <w:r w:rsidRPr="00F6035B">
        <w:rPr>
          <w:rFonts w:ascii="Arial" w:hAnsi="Arial" w:cs="Arial"/>
        </w:rPr>
        <w:t>Bassenthwaite</w:t>
      </w:r>
      <w:proofErr w:type="spellEnd"/>
      <w:r w:rsidRPr="00F6035B">
        <w:rPr>
          <w:rFonts w:ascii="Arial" w:hAnsi="Arial" w:cs="Arial"/>
        </w:rPr>
        <w:t xml:space="preserve"> Village Green is registered with the Commons Registration Authority for Cumbria (formally Cumbria County Council, now Cumberland Council). This provided protection to this area of land as afforded by a number of pieces of legislation that cover all aspects of the Village Green’s use and management.</w:t>
      </w:r>
    </w:p>
    <w:p w14:paraId="3D7283E1" w14:textId="55AD47D7" w:rsidR="00CB3F39" w:rsidRPr="00F6035B" w:rsidRDefault="00CB3F39" w:rsidP="00256BAD">
      <w:pPr>
        <w:rPr>
          <w:rFonts w:ascii="Arial" w:hAnsi="Arial" w:cs="Arial"/>
        </w:rPr>
      </w:pPr>
      <w:r w:rsidRPr="00F6035B">
        <w:rPr>
          <w:rFonts w:ascii="Arial" w:hAnsi="Arial" w:cs="Arial"/>
        </w:rPr>
        <w:t xml:space="preserve">The ownership of </w:t>
      </w:r>
      <w:proofErr w:type="spellStart"/>
      <w:r w:rsidRPr="00F6035B">
        <w:rPr>
          <w:rFonts w:ascii="Arial" w:hAnsi="Arial" w:cs="Arial"/>
        </w:rPr>
        <w:t>Bassenthwaite</w:t>
      </w:r>
      <w:proofErr w:type="spellEnd"/>
      <w:r w:rsidRPr="00F6035B">
        <w:rPr>
          <w:rFonts w:ascii="Arial" w:hAnsi="Arial" w:cs="Arial"/>
        </w:rPr>
        <w:t xml:space="preserve"> Village Green was vested into the ownership of </w:t>
      </w:r>
      <w:proofErr w:type="spellStart"/>
      <w:r w:rsidRPr="00F6035B">
        <w:rPr>
          <w:rFonts w:ascii="Arial" w:hAnsi="Arial" w:cs="Arial"/>
        </w:rPr>
        <w:t>Bassenthwaite</w:t>
      </w:r>
      <w:proofErr w:type="spellEnd"/>
      <w:r w:rsidRPr="00F6035B">
        <w:rPr>
          <w:rFonts w:ascii="Arial" w:hAnsi="Arial" w:cs="Arial"/>
        </w:rPr>
        <w:t xml:space="preserve"> Parish Council by the Commons Commissioner on the 18</w:t>
      </w:r>
      <w:r w:rsidRPr="00F6035B">
        <w:rPr>
          <w:rFonts w:ascii="Arial" w:hAnsi="Arial" w:cs="Arial"/>
          <w:vertAlign w:val="superscript"/>
        </w:rPr>
        <w:t>th</w:t>
      </w:r>
      <w:r w:rsidRPr="00F6035B">
        <w:rPr>
          <w:rFonts w:ascii="Arial" w:hAnsi="Arial" w:cs="Arial"/>
        </w:rPr>
        <w:t xml:space="preserve"> July 1979.</w:t>
      </w:r>
    </w:p>
    <w:p w14:paraId="426BF909" w14:textId="65924826" w:rsidR="00CB3F39" w:rsidRPr="00F6035B" w:rsidRDefault="00CB3F39" w:rsidP="00CB3F39">
      <w:pPr>
        <w:pStyle w:val="ListParagraph"/>
        <w:numPr>
          <w:ilvl w:val="0"/>
          <w:numId w:val="15"/>
        </w:numPr>
        <w:rPr>
          <w:rFonts w:ascii="Arial" w:hAnsi="Arial" w:cs="Arial"/>
          <w:b/>
          <w:bCs/>
          <w:sz w:val="22"/>
          <w:szCs w:val="22"/>
        </w:rPr>
      </w:pPr>
      <w:r w:rsidRPr="00F6035B">
        <w:rPr>
          <w:rFonts w:ascii="Arial" w:hAnsi="Arial" w:cs="Arial"/>
          <w:b/>
          <w:bCs/>
          <w:sz w:val="22"/>
          <w:szCs w:val="22"/>
        </w:rPr>
        <w:lastRenderedPageBreak/>
        <w:t>Legislation</w:t>
      </w:r>
    </w:p>
    <w:p w14:paraId="64DBEDCD" w14:textId="285558CE" w:rsidR="00CB3F39" w:rsidRPr="00F6035B" w:rsidRDefault="00CB3F39" w:rsidP="00CB3F39">
      <w:pPr>
        <w:rPr>
          <w:rFonts w:ascii="Arial" w:hAnsi="Arial" w:cs="Arial"/>
        </w:rPr>
      </w:pPr>
      <w:r w:rsidRPr="00F6035B">
        <w:rPr>
          <w:rFonts w:ascii="Arial" w:hAnsi="Arial" w:cs="Arial"/>
        </w:rPr>
        <w:t>The below is a list of the most common legislation which currently exists for the protection and rights relating to Village Greens:</w:t>
      </w:r>
    </w:p>
    <w:p w14:paraId="36975F9B" w14:textId="677D4C17" w:rsidR="00CB3F39" w:rsidRPr="00F6035B" w:rsidRDefault="00460B19" w:rsidP="00CB3F39">
      <w:pPr>
        <w:pStyle w:val="ListParagraph"/>
        <w:numPr>
          <w:ilvl w:val="0"/>
          <w:numId w:val="16"/>
        </w:numPr>
        <w:rPr>
          <w:rFonts w:ascii="Arial" w:hAnsi="Arial" w:cs="Arial"/>
          <w:sz w:val="22"/>
          <w:szCs w:val="22"/>
        </w:rPr>
      </w:pPr>
      <w:r w:rsidRPr="00F6035B">
        <w:rPr>
          <w:rFonts w:ascii="Arial" w:hAnsi="Arial" w:cs="Arial"/>
          <w:sz w:val="22"/>
          <w:szCs w:val="22"/>
        </w:rPr>
        <w:t>The Commons Act 1876, 1899 and 2006</w:t>
      </w:r>
    </w:p>
    <w:p w14:paraId="4CDCFEBF" w14:textId="7F6EA674" w:rsidR="00460B19" w:rsidRPr="00F6035B" w:rsidRDefault="00460B19" w:rsidP="00CB3F39">
      <w:pPr>
        <w:pStyle w:val="ListParagraph"/>
        <w:numPr>
          <w:ilvl w:val="0"/>
          <w:numId w:val="16"/>
        </w:numPr>
        <w:rPr>
          <w:rFonts w:ascii="Arial" w:hAnsi="Arial" w:cs="Arial"/>
          <w:sz w:val="22"/>
          <w:szCs w:val="22"/>
        </w:rPr>
      </w:pPr>
      <w:r w:rsidRPr="00F6035B">
        <w:rPr>
          <w:rFonts w:ascii="Arial" w:hAnsi="Arial" w:cs="Arial"/>
          <w:sz w:val="22"/>
          <w:szCs w:val="22"/>
        </w:rPr>
        <w:t>The Open Spaces Act 1906</w:t>
      </w:r>
    </w:p>
    <w:p w14:paraId="52F4A15B" w14:textId="5668237A" w:rsidR="00460B19" w:rsidRPr="00F6035B" w:rsidRDefault="00460B19" w:rsidP="00CB3F39">
      <w:pPr>
        <w:pStyle w:val="ListParagraph"/>
        <w:numPr>
          <w:ilvl w:val="0"/>
          <w:numId w:val="16"/>
        </w:numPr>
        <w:rPr>
          <w:rFonts w:ascii="Arial" w:hAnsi="Arial" w:cs="Arial"/>
          <w:sz w:val="22"/>
          <w:szCs w:val="22"/>
        </w:rPr>
      </w:pPr>
      <w:r w:rsidRPr="00F6035B">
        <w:rPr>
          <w:rFonts w:ascii="Arial" w:hAnsi="Arial" w:cs="Arial"/>
          <w:sz w:val="22"/>
          <w:szCs w:val="22"/>
        </w:rPr>
        <w:t>The Acquisition of Land Act 1981</w:t>
      </w:r>
    </w:p>
    <w:p w14:paraId="7425D6C2" w14:textId="64DC37AF" w:rsidR="00460B19" w:rsidRPr="00F6035B" w:rsidRDefault="00460B19" w:rsidP="00CB3F39">
      <w:pPr>
        <w:pStyle w:val="ListParagraph"/>
        <w:numPr>
          <w:ilvl w:val="0"/>
          <w:numId w:val="16"/>
        </w:numPr>
        <w:rPr>
          <w:rFonts w:ascii="Arial" w:hAnsi="Arial" w:cs="Arial"/>
          <w:sz w:val="22"/>
          <w:szCs w:val="22"/>
        </w:rPr>
      </w:pPr>
      <w:r w:rsidRPr="00F6035B">
        <w:rPr>
          <w:rFonts w:ascii="Arial" w:hAnsi="Arial" w:cs="Arial"/>
          <w:sz w:val="22"/>
          <w:szCs w:val="22"/>
        </w:rPr>
        <w:t>The Law of Property Act 1925</w:t>
      </w:r>
    </w:p>
    <w:p w14:paraId="6F513047" w14:textId="72DC6FE4" w:rsidR="00460B19" w:rsidRPr="00F6035B" w:rsidRDefault="00460B19" w:rsidP="00CB3F39">
      <w:pPr>
        <w:pStyle w:val="ListParagraph"/>
        <w:numPr>
          <w:ilvl w:val="0"/>
          <w:numId w:val="16"/>
        </w:numPr>
        <w:rPr>
          <w:rFonts w:ascii="Arial" w:hAnsi="Arial" w:cs="Arial"/>
          <w:sz w:val="22"/>
          <w:szCs w:val="22"/>
        </w:rPr>
      </w:pPr>
      <w:r w:rsidRPr="00F6035B">
        <w:rPr>
          <w:rFonts w:ascii="Arial" w:hAnsi="Arial" w:cs="Arial"/>
          <w:sz w:val="22"/>
          <w:szCs w:val="22"/>
        </w:rPr>
        <w:t>Occupiers Liability Act 1957</w:t>
      </w:r>
    </w:p>
    <w:p w14:paraId="4CAC2B47" w14:textId="0DBD84A1" w:rsidR="00460B19" w:rsidRPr="00F6035B" w:rsidRDefault="00460B19" w:rsidP="00CB3F39">
      <w:pPr>
        <w:pStyle w:val="ListParagraph"/>
        <w:numPr>
          <w:ilvl w:val="0"/>
          <w:numId w:val="16"/>
        </w:numPr>
        <w:rPr>
          <w:rFonts w:ascii="Arial" w:hAnsi="Arial" w:cs="Arial"/>
          <w:sz w:val="22"/>
          <w:szCs w:val="22"/>
        </w:rPr>
      </w:pPr>
      <w:r w:rsidRPr="00F6035B">
        <w:rPr>
          <w:rFonts w:ascii="Arial" w:hAnsi="Arial" w:cs="Arial"/>
          <w:sz w:val="22"/>
          <w:szCs w:val="22"/>
        </w:rPr>
        <w:t>The Countryside and Rights of Way Act 2000</w:t>
      </w:r>
    </w:p>
    <w:p w14:paraId="3A95BF46" w14:textId="179EAE1D" w:rsidR="00460B19" w:rsidRPr="00F6035B" w:rsidRDefault="00460B19" w:rsidP="00CB3F39">
      <w:pPr>
        <w:pStyle w:val="ListParagraph"/>
        <w:numPr>
          <w:ilvl w:val="0"/>
          <w:numId w:val="16"/>
        </w:numPr>
        <w:rPr>
          <w:rFonts w:ascii="Arial" w:hAnsi="Arial" w:cs="Arial"/>
          <w:sz w:val="22"/>
          <w:szCs w:val="22"/>
        </w:rPr>
      </w:pPr>
      <w:r w:rsidRPr="00F6035B">
        <w:rPr>
          <w:rFonts w:ascii="Arial" w:hAnsi="Arial" w:cs="Arial"/>
          <w:sz w:val="22"/>
          <w:szCs w:val="22"/>
        </w:rPr>
        <w:t>Local Government Act 1972 (and others)</w:t>
      </w:r>
    </w:p>
    <w:p w14:paraId="2DC0F257" w14:textId="7CC0F41C" w:rsidR="00460B19" w:rsidRPr="00F6035B" w:rsidRDefault="00460B19" w:rsidP="00460B19">
      <w:pPr>
        <w:pStyle w:val="ListParagraph"/>
        <w:rPr>
          <w:rFonts w:ascii="Arial" w:hAnsi="Arial" w:cs="Arial"/>
          <w:sz w:val="22"/>
          <w:szCs w:val="22"/>
        </w:rPr>
      </w:pPr>
    </w:p>
    <w:p w14:paraId="78AED0EF" w14:textId="6DE50E0C" w:rsidR="00CB3F39" w:rsidRDefault="00460B19" w:rsidP="00CB3F39">
      <w:pPr>
        <w:pStyle w:val="ListParagraph"/>
        <w:numPr>
          <w:ilvl w:val="0"/>
          <w:numId w:val="15"/>
        </w:numPr>
        <w:rPr>
          <w:rFonts w:ascii="Arial" w:hAnsi="Arial" w:cs="Arial"/>
          <w:b/>
          <w:bCs/>
          <w:sz w:val="22"/>
          <w:szCs w:val="22"/>
        </w:rPr>
      </w:pPr>
      <w:r w:rsidRPr="00F6035B">
        <w:rPr>
          <w:rFonts w:ascii="Arial" w:hAnsi="Arial" w:cs="Arial"/>
          <w:b/>
          <w:bCs/>
          <w:sz w:val="22"/>
          <w:szCs w:val="22"/>
        </w:rPr>
        <w:t>Responsibilities</w:t>
      </w:r>
    </w:p>
    <w:p w14:paraId="0758C4E5" w14:textId="77777777" w:rsidR="00F6035B" w:rsidRPr="00F6035B" w:rsidRDefault="00F6035B" w:rsidP="00F6035B">
      <w:pPr>
        <w:pStyle w:val="ListParagraph"/>
        <w:rPr>
          <w:rFonts w:ascii="Arial" w:hAnsi="Arial" w:cs="Arial"/>
          <w:b/>
          <w:bCs/>
          <w:sz w:val="22"/>
          <w:szCs w:val="22"/>
        </w:rPr>
      </w:pPr>
    </w:p>
    <w:p w14:paraId="4B1ADC7F" w14:textId="002B8CCA" w:rsidR="00460B19" w:rsidRPr="00F6035B" w:rsidRDefault="00460B19" w:rsidP="00460B19">
      <w:pPr>
        <w:rPr>
          <w:rFonts w:ascii="Arial" w:hAnsi="Arial" w:cs="Arial"/>
        </w:rPr>
      </w:pPr>
      <w:r w:rsidRPr="00F6035B">
        <w:rPr>
          <w:rFonts w:ascii="Arial" w:hAnsi="Arial" w:cs="Arial"/>
        </w:rPr>
        <w:t xml:space="preserve">Village Greens are managed and administered by </w:t>
      </w:r>
      <w:proofErr w:type="spellStart"/>
      <w:r w:rsidRPr="00F6035B">
        <w:rPr>
          <w:rFonts w:ascii="Arial" w:hAnsi="Arial" w:cs="Arial"/>
        </w:rPr>
        <w:t>Bassenthwaite</w:t>
      </w:r>
      <w:proofErr w:type="spellEnd"/>
      <w:r w:rsidRPr="00F6035B">
        <w:rPr>
          <w:rFonts w:ascii="Arial" w:hAnsi="Arial" w:cs="Arial"/>
        </w:rPr>
        <w:t xml:space="preserve"> Parish Council, who are responsible for the maintenance, protection and upkeep. All matters relating to the Village Green should be referred in the first instance to the Parish Council for consideration.</w:t>
      </w:r>
    </w:p>
    <w:p w14:paraId="11F9DA19" w14:textId="1885A72A" w:rsidR="00460B19" w:rsidRPr="00F6035B" w:rsidRDefault="00460B19" w:rsidP="00460B19">
      <w:pPr>
        <w:rPr>
          <w:rFonts w:ascii="Arial" w:hAnsi="Arial" w:cs="Arial"/>
        </w:rPr>
      </w:pPr>
      <w:r w:rsidRPr="00F6035B">
        <w:rPr>
          <w:rFonts w:ascii="Arial" w:hAnsi="Arial" w:cs="Arial"/>
        </w:rPr>
        <w:t xml:space="preserve">Any ruling or actions will be made by them in accordance with the present legislation and their own policies and </w:t>
      </w:r>
      <w:proofErr w:type="gramStart"/>
      <w:r w:rsidRPr="00F6035B">
        <w:rPr>
          <w:rFonts w:ascii="Arial" w:hAnsi="Arial" w:cs="Arial"/>
        </w:rPr>
        <w:t>procedures, or</w:t>
      </w:r>
      <w:proofErr w:type="gramEnd"/>
      <w:r w:rsidRPr="00F6035B">
        <w:rPr>
          <w:rFonts w:ascii="Arial" w:hAnsi="Arial" w:cs="Arial"/>
        </w:rPr>
        <w:t xml:space="preserve"> referred to other Authorities as deemed necessary by them.</w:t>
      </w:r>
    </w:p>
    <w:p w14:paraId="66C18626" w14:textId="323E3838" w:rsidR="00460B19" w:rsidRPr="00F6035B" w:rsidRDefault="00460B19" w:rsidP="00460B19">
      <w:pPr>
        <w:rPr>
          <w:rFonts w:ascii="Arial" w:hAnsi="Arial" w:cs="Arial"/>
        </w:rPr>
      </w:pPr>
      <w:r w:rsidRPr="00F6035B">
        <w:rPr>
          <w:rFonts w:ascii="Arial" w:hAnsi="Arial" w:cs="Arial"/>
        </w:rPr>
        <w:t>As custodians of the Village Green the parish Council must ensure the Village Green is protected against:</w:t>
      </w:r>
    </w:p>
    <w:p w14:paraId="17FF9A75" w14:textId="01B71E6F" w:rsidR="00460B19" w:rsidRPr="00F6035B" w:rsidRDefault="00460B19" w:rsidP="00460B19">
      <w:pPr>
        <w:pStyle w:val="ListParagraph"/>
        <w:numPr>
          <w:ilvl w:val="0"/>
          <w:numId w:val="18"/>
        </w:numPr>
        <w:rPr>
          <w:rFonts w:ascii="Arial" w:hAnsi="Arial" w:cs="Arial"/>
          <w:sz w:val="22"/>
          <w:szCs w:val="22"/>
        </w:rPr>
      </w:pPr>
      <w:r w:rsidRPr="00F6035B">
        <w:rPr>
          <w:rFonts w:ascii="Arial" w:hAnsi="Arial" w:cs="Arial"/>
          <w:sz w:val="22"/>
          <w:szCs w:val="22"/>
        </w:rPr>
        <w:t>Encroachment</w:t>
      </w:r>
    </w:p>
    <w:p w14:paraId="691738A7" w14:textId="580BD413" w:rsidR="00460B19" w:rsidRPr="00F6035B" w:rsidRDefault="00460B19" w:rsidP="00460B19">
      <w:pPr>
        <w:pStyle w:val="ListParagraph"/>
        <w:numPr>
          <w:ilvl w:val="0"/>
          <w:numId w:val="18"/>
        </w:numPr>
        <w:rPr>
          <w:rFonts w:ascii="Arial" w:hAnsi="Arial" w:cs="Arial"/>
          <w:sz w:val="22"/>
          <w:szCs w:val="22"/>
        </w:rPr>
      </w:pPr>
      <w:r w:rsidRPr="00F6035B">
        <w:rPr>
          <w:rFonts w:ascii="Arial" w:hAnsi="Arial" w:cs="Arial"/>
          <w:sz w:val="22"/>
          <w:szCs w:val="22"/>
        </w:rPr>
        <w:t xml:space="preserve">Damage </w:t>
      </w:r>
    </w:p>
    <w:p w14:paraId="76BB5017" w14:textId="1720FD10" w:rsidR="00460B19" w:rsidRDefault="00460B19" w:rsidP="00460B19">
      <w:pPr>
        <w:pStyle w:val="ListParagraph"/>
        <w:numPr>
          <w:ilvl w:val="0"/>
          <w:numId w:val="18"/>
        </w:numPr>
        <w:rPr>
          <w:rFonts w:ascii="Arial" w:hAnsi="Arial" w:cs="Arial"/>
          <w:sz w:val="22"/>
          <w:szCs w:val="22"/>
        </w:rPr>
      </w:pPr>
      <w:r w:rsidRPr="00F6035B">
        <w:rPr>
          <w:rFonts w:ascii="Arial" w:hAnsi="Arial" w:cs="Arial"/>
          <w:sz w:val="22"/>
          <w:szCs w:val="22"/>
        </w:rPr>
        <w:t>And uses other than those consistent with the normal enjoyment of a Village Green.</w:t>
      </w:r>
    </w:p>
    <w:p w14:paraId="679919F7" w14:textId="77777777" w:rsidR="00F6035B" w:rsidRPr="00F6035B" w:rsidRDefault="00F6035B" w:rsidP="00F6035B">
      <w:pPr>
        <w:pStyle w:val="ListParagraph"/>
        <w:rPr>
          <w:rFonts w:ascii="Arial" w:hAnsi="Arial" w:cs="Arial"/>
          <w:sz w:val="22"/>
          <w:szCs w:val="22"/>
        </w:rPr>
      </w:pPr>
    </w:p>
    <w:p w14:paraId="336C1923" w14:textId="1AF44563" w:rsidR="00460B19" w:rsidRPr="00F6035B" w:rsidRDefault="00460B19" w:rsidP="00460B19">
      <w:pPr>
        <w:rPr>
          <w:rFonts w:ascii="Arial" w:hAnsi="Arial" w:cs="Arial"/>
        </w:rPr>
      </w:pPr>
      <w:r w:rsidRPr="00F6035B">
        <w:rPr>
          <w:rFonts w:ascii="Arial" w:hAnsi="Arial" w:cs="Arial"/>
        </w:rPr>
        <w:t>Driving, cycling, motorcycling, or parking of any motorised or horse drawn vehicles on any part of the Village Green is not permitted.</w:t>
      </w:r>
    </w:p>
    <w:p w14:paraId="4057A342" w14:textId="5A290B00" w:rsidR="00460B19" w:rsidRPr="00F6035B" w:rsidRDefault="00460B19" w:rsidP="00460B19">
      <w:pPr>
        <w:rPr>
          <w:rFonts w:ascii="Arial" w:hAnsi="Arial" w:cs="Arial"/>
        </w:rPr>
      </w:pPr>
      <w:r w:rsidRPr="00F6035B">
        <w:rPr>
          <w:rFonts w:ascii="Arial" w:hAnsi="Arial" w:cs="Arial"/>
        </w:rPr>
        <w:t>No horse riding nor grazing of livestock is permitted.</w:t>
      </w:r>
    </w:p>
    <w:p w14:paraId="637C10DF" w14:textId="47BEBB83" w:rsidR="00460B19" w:rsidRPr="00F6035B" w:rsidRDefault="00460B19" w:rsidP="00460B19">
      <w:pPr>
        <w:rPr>
          <w:rFonts w:ascii="Arial" w:hAnsi="Arial" w:cs="Arial"/>
        </w:rPr>
      </w:pPr>
      <w:r w:rsidRPr="00F6035B">
        <w:rPr>
          <w:rFonts w:ascii="Arial" w:hAnsi="Arial" w:cs="Arial"/>
        </w:rPr>
        <w:t>Maintenance and repairs relating to the Village Green will only be carried out by contractors appointed to carry out such works by the Parish Council.</w:t>
      </w:r>
    </w:p>
    <w:p w14:paraId="43439210" w14:textId="3E2C7E8C" w:rsidR="00256BAD" w:rsidRDefault="00460B19" w:rsidP="00460B19">
      <w:pPr>
        <w:pStyle w:val="ListParagraph"/>
        <w:numPr>
          <w:ilvl w:val="0"/>
          <w:numId w:val="15"/>
        </w:numPr>
        <w:rPr>
          <w:rFonts w:ascii="Arial" w:hAnsi="Arial" w:cs="Arial"/>
          <w:b/>
          <w:bCs/>
          <w:sz w:val="22"/>
          <w:szCs w:val="22"/>
        </w:rPr>
      </w:pPr>
      <w:r w:rsidRPr="00F6035B">
        <w:rPr>
          <w:rFonts w:ascii="Arial" w:hAnsi="Arial" w:cs="Arial"/>
          <w:b/>
          <w:bCs/>
          <w:sz w:val="22"/>
          <w:szCs w:val="22"/>
        </w:rPr>
        <w:t>Lawful &amp; prohibited uses</w:t>
      </w:r>
    </w:p>
    <w:p w14:paraId="4BFF8FFC" w14:textId="77777777" w:rsidR="00F6035B" w:rsidRPr="00F6035B" w:rsidRDefault="00F6035B" w:rsidP="00F6035B">
      <w:pPr>
        <w:pStyle w:val="ListParagraph"/>
        <w:rPr>
          <w:rFonts w:ascii="Arial" w:hAnsi="Arial" w:cs="Arial"/>
          <w:b/>
          <w:bCs/>
          <w:sz w:val="22"/>
          <w:szCs w:val="22"/>
        </w:rPr>
      </w:pPr>
    </w:p>
    <w:p w14:paraId="5139CBF0" w14:textId="7C14E02A" w:rsidR="00460B19" w:rsidRPr="00F6035B" w:rsidRDefault="00460B19" w:rsidP="00460B19">
      <w:pPr>
        <w:rPr>
          <w:rFonts w:ascii="Arial" w:hAnsi="Arial" w:cs="Arial"/>
        </w:rPr>
      </w:pPr>
      <w:r w:rsidRPr="00F6035B">
        <w:rPr>
          <w:rFonts w:ascii="Arial" w:hAnsi="Arial" w:cs="Arial"/>
        </w:rPr>
        <w:t xml:space="preserve">The below is not exhaustive, but below is a list of lawful/prohibited uses for </w:t>
      </w:r>
      <w:proofErr w:type="spellStart"/>
      <w:r w:rsidRPr="00F6035B">
        <w:rPr>
          <w:rFonts w:ascii="Arial" w:hAnsi="Arial" w:cs="Arial"/>
        </w:rPr>
        <w:t>Bassenthwaite</w:t>
      </w:r>
      <w:proofErr w:type="spellEnd"/>
      <w:r w:rsidRPr="00F6035B">
        <w:rPr>
          <w:rFonts w:ascii="Arial" w:hAnsi="Arial" w:cs="Arial"/>
        </w:rPr>
        <w:t xml:space="preserve"> Village Green.</w:t>
      </w:r>
    </w:p>
    <w:p w14:paraId="47E897AE" w14:textId="66215198" w:rsidR="00460B19" w:rsidRPr="00F6035B" w:rsidRDefault="00460B19" w:rsidP="00460B19">
      <w:pPr>
        <w:rPr>
          <w:rFonts w:ascii="Arial" w:hAnsi="Arial" w:cs="Arial"/>
        </w:rPr>
      </w:pPr>
      <w:r w:rsidRPr="00F6035B">
        <w:rPr>
          <w:rFonts w:ascii="Arial" w:hAnsi="Arial" w:cs="Arial"/>
        </w:rPr>
        <w:t>Lawful Uses:</w:t>
      </w:r>
    </w:p>
    <w:p w14:paraId="27442477" w14:textId="35B11F92" w:rsidR="00460B19" w:rsidRPr="00F6035B" w:rsidRDefault="00460B19" w:rsidP="00460B19">
      <w:pPr>
        <w:pStyle w:val="ListParagraph"/>
        <w:numPr>
          <w:ilvl w:val="0"/>
          <w:numId w:val="18"/>
        </w:numPr>
        <w:rPr>
          <w:rFonts w:ascii="Arial" w:hAnsi="Arial" w:cs="Arial"/>
          <w:sz w:val="22"/>
          <w:szCs w:val="22"/>
        </w:rPr>
      </w:pPr>
      <w:r w:rsidRPr="00F6035B">
        <w:rPr>
          <w:rFonts w:ascii="Arial" w:hAnsi="Arial" w:cs="Arial"/>
          <w:sz w:val="22"/>
          <w:szCs w:val="22"/>
        </w:rPr>
        <w:t>Walking &amp; dog walking</w:t>
      </w:r>
    </w:p>
    <w:p w14:paraId="6FBDAD1E" w14:textId="0D638317" w:rsidR="00460B19" w:rsidRDefault="00460B19" w:rsidP="00460B19">
      <w:pPr>
        <w:pStyle w:val="ListParagraph"/>
        <w:numPr>
          <w:ilvl w:val="0"/>
          <w:numId w:val="18"/>
        </w:numPr>
        <w:rPr>
          <w:rFonts w:ascii="Arial" w:hAnsi="Arial" w:cs="Arial"/>
          <w:sz w:val="22"/>
          <w:szCs w:val="22"/>
        </w:rPr>
      </w:pPr>
      <w:r w:rsidRPr="00F6035B">
        <w:rPr>
          <w:rFonts w:ascii="Arial" w:hAnsi="Arial" w:cs="Arial"/>
          <w:sz w:val="22"/>
          <w:szCs w:val="22"/>
        </w:rPr>
        <w:t>Playing informal sports and pastimes</w:t>
      </w:r>
    </w:p>
    <w:p w14:paraId="3DA8B9E9" w14:textId="77777777" w:rsidR="00F6035B" w:rsidRPr="00F6035B" w:rsidRDefault="00F6035B" w:rsidP="00F6035B">
      <w:pPr>
        <w:pStyle w:val="ListParagraph"/>
        <w:rPr>
          <w:rFonts w:ascii="Arial" w:hAnsi="Arial" w:cs="Arial"/>
          <w:sz w:val="22"/>
          <w:szCs w:val="22"/>
        </w:rPr>
      </w:pPr>
    </w:p>
    <w:p w14:paraId="088B4346" w14:textId="3C92ECF8" w:rsidR="00460B19" w:rsidRPr="00F6035B" w:rsidRDefault="00460B19" w:rsidP="00460B19">
      <w:pPr>
        <w:rPr>
          <w:rFonts w:ascii="Arial" w:hAnsi="Arial" w:cs="Arial"/>
        </w:rPr>
      </w:pPr>
      <w:r w:rsidRPr="00F6035B">
        <w:rPr>
          <w:rFonts w:ascii="Arial" w:hAnsi="Arial" w:cs="Arial"/>
        </w:rPr>
        <w:t xml:space="preserve">Lawful Uses </w:t>
      </w:r>
      <w:r w:rsidR="00091553" w:rsidRPr="00F6035B">
        <w:rPr>
          <w:rFonts w:ascii="Arial" w:hAnsi="Arial" w:cs="Arial"/>
        </w:rPr>
        <w:t xml:space="preserve">subject to </w:t>
      </w:r>
      <w:r w:rsidRPr="00F6035B">
        <w:rPr>
          <w:rFonts w:ascii="Arial" w:hAnsi="Arial" w:cs="Arial"/>
        </w:rPr>
        <w:t>(prior consent, insurance and risk assessments required):</w:t>
      </w:r>
    </w:p>
    <w:p w14:paraId="1C9E375A" w14:textId="212EBE6A" w:rsidR="00460B19" w:rsidRPr="00F6035B" w:rsidRDefault="00460B19" w:rsidP="00460B19">
      <w:pPr>
        <w:pStyle w:val="ListParagraph"/>
        <w:numPr>
          <w:ilvl w:val="0"/>
          <w:numId w:val="18"/>
        </w:numPr>
        <w:rPr>
          <w:rFonts w:ascii="Arial" w:hAnsi="Arial" w:cs="Arial"/>
          <w:sz w:val="22"/>
          <w:szCs w:val="22"/>
        </w:rPr>
      </w:pPr>
      <w:r w:rsidRPr="00F6035B">
        <w:rPr>
          <w:rFonts w:ascii="Arial" w:hAnsi="Arial" w:cs="Arial"/>
          <w:sz w:val="22"/>
          <w:szCs w:val="22"/>
        </w:rPr>
        <w:t>Public gatherings for entertainment</w:t>
      </w:r>
    </w:p>
    <w:p w14:paraId="194B99AA" w14:textId="55C8F04D" w:rsidR="00460B19" w:rsidRPr="00F6035B" w:rsidRDefault="00460B19" w:rsidP="00460B19">
      <w:pPr>
        <w:pStyle w:val="ListParagraph"/>
        <w:numPr>
          <w:ilvl w:val="0"/>
          <w:numId w:val="18"/>
        </w:numPr>
        <w:rPr>
          <w:rFonts w:ascii="Arial" w:hAnsi="Arial" w:cs="Arial"/>
          <w:sz w:val="22"/>
          <w:szCs w:val="22"/>
        </w:rPr>
      </w:pPr>
      <w:r w:rsidRPr="00F6035B">
        <w:rPr>
          <w:rFonts w:ascii="Arial" w:hAnsi="Arial" w:cs="Arial"/>
          <w:sz w:val="22"/>
          <w:szCs w:val="22"/>
        </w:rPr>
        <w:t>Village Fetes</w:t>
      </w:r>
    </w:p>
    <w:p w14:paraId="4D4A3669" w14:textId="132A0DE1" w:rsidR="00460B19" w:rsidRDefault="00460B19" w:rsidP="00460B19">
      <w:pPr>
        <w:pStyle w:val="ListParagraph"/>
        <w:numPr>
          <w:ilvl w:val="0"/>
          <w:numId w:val="18"/>
        </w:numPr>
        <w:rPr>
          <w:rFonts w:ascii="Arial" w:hAnsi="Arial" w:cs="Arial"/>
          <w:sz w:val="22"/>
          <w:szCs w:val="22"/>
        </w:rPr>
      </w:pPr>
      <w:r w:rsidRPr="00F6035B">
        <w:rPr>
          <w:rFonts w:ascii="Arial" w:hAnsi="Arial" w:cs="Arial"/>
          <w:sz w:val="22"/>
          <w:szCs w:val="22"/>
        </w:rPr>
        <w:t>Carol singing and maypole dancing</w:t>
      </w:r>
    </w:p>
    <w:p w14:paraId="4F633C44" w14:textId="77777777" w:rsidR="00F6035B" w:rsidRPr="00F6035B" w:rsidRDefault="00F6035B" w:rsidP="00F6035B">
      <w:pPr>
        <w:pStyle w:val="ListParagraph"/>
        <w:rPr>
          <w:rFonts w:ascii="Arial" w:hAnsi="Arial" w:cs="Arial"/>
          <w:sz w:val="22"/>
          <w:szCs w:val="22"/>
        </w:rPr>
      </w:pPr>
    </w:p>
    <w:p w14:paraId="70C2CB2A" w14:textId="7326B0C0" w:rsidR="00460B19" w:rsidRPr="00F6035B" w:rsidRDefault="00460B19" w:rsidP="00460B19">
      <w:pPr>
        <w:rPr>
          <w:rFonts w:ascii="Arial" w:hAnsi="Arial" w:cs="Arial"/>
        </w:rPr>
      </w:pPr>
      <w:r w:rsidRPr="00F6035B">
        <w:rPr>
          <w:rFonts w:ascii="Arial" w:hAnsi="Arial" w:cs="Arial"/>
        </w:rPr>
        <w:t xml:space="preserve">Prohibited uses </w:t>
      </w:r>
      <w:r w:rsidR="00091553" w:rsidRPr="00F6035B">
        <w:rPr>
          <w:rFonts w:ascii="Arial" w:hAnsi="Arial" w:cs="Arial"/>
        </w:rPr>
        <w:t>(without express written consent from the Parish Council):</w:t>
      </w:r>
    </w:p>
    <w:p w14:paraId="2E5798E2" w14:textId="7589A4A1" w:rsidR="00091553" w:rsidRPr="00F6035B" w:rsidRDefault="00091553" w:rsidP="00091553">
      <w:pPr>
        <w:pStyle w:val="ListParagraph"/>
        <w:numPr>
          <w:ilvl w:val="0"/>
          <w:numId w:val="18"/>
        </w:numPr>
        <w:rPr>
          <w:rFonts w:ascii="Arial" w:hAnsi="Arial" w:cs="Arial"/>
          <w:sz w:val="22"/>
          <w:szCs w:val="22"/>
        </w:rPr>
      </w:pPr>
      <w:r w:rsidRPr="00F6035B">
        <w:rPr>
          <w:rFonts w:ascii="Arial" w:hAnsi="Arial" w:cs="Arial"/>
          <w:sz w:val="22"/>
          <w:szCs w:val="22"/>
        </w:rPr>
        <w:t>Any physical alteration to the Village Green including altering the surface of the greens</w:t>
      </w:r>
    </w:p>
    <w:p w14:paraId="3C7DA45B" w14:textId="0BB2E50B" w:rsidR="00091553" w:rsidRPr="00F6035B" w:rsidRDefault="00091553" w:rsidP="00091553">
      <w:pPr>
        <w:pStyle w:val="ListParagraph"/>
        <w:numPr>
          <w:ilvl w:val="0"/>
          <w:numId w:val="18"/>
        </w:numPr>
        <w:rPr>
          <w:rFonts w:ascii="Arial" w:hAnsi="Arial" w:cs="Arial"/>
          <w:sz w:val="22"/>
          <w:szCs w:val="22"/>
        </w:rPr>
      </w:pPr>
      <w:r w:rsidRPr="00F6035B">
        <w:rPr>
          <w:rFonts w:ascii="Arial" w:hAnsi="Arial" w:cs="Arial"/>
          <w:sz w:val="22"/>
          <w:szCs w:val="22"/>
        </w:rPr>
        <w:t>Fencing of the green, or making it inaccessible to the public</w:t>
      </w:r>
    </w:p>
    <w:p w14:paraId="5A0583D2" w14:textId="1C79B08A" w:rsidR="00091553" w:rsidRPr="00F6035B" w:rsidRDefault="00091553" w:rsidP="00091553">
      <w:pPr>
        <w:pStyle w:val="ListParagraph"/>
        <w:numPr>
          <w:ilvl w:val="0"/>
          <w:numId w:val="18"/>
        </w:numPr>
        <w:rPr>
          <w:rFonts w:ascii="Arial" w:hAnsi="Arial" w:cs="Arial"/>
          <w:sz w:val="22"/>
          <w:szCs w:val="22"/>
        </w:rPr>
      </w:pPr>
      <w:r w:rsidRPr="00F6035B">
        <w:rPr>
          <w:rFonts w:ascii="Arial" w:hAnsi="Arial" w:cs="Arial"/>
          <w:sz w:val="22"/>
          <w:szCs w:val="22"/>
        </w:rPr>
        <w:t>Wilful damage, e.g. from vehicles, horses or bikes</w:t>
      </w:r>
    </w:p>
    <w:p w14:paraId="03764FD0" w14:textId="5C06D256" w:rsidR="00091553" w:rsidRPr="00F6035B" w:rsidRDefault="00091553" w:rsidP="00091553">
      <w:pPr>
        <w:pStyle w:val="ListParagraph"/>
        <w:numPr>
          <w:ilvl w:val="0"/>
          <w:numId w:val="18"/>
        </w:numPr>
        <w:rPr>
          <w:rFonts w:ascii="Arial" w:hAnsi="Arial" w:cs="Arial"/>
          <w:sz w:val="22"/>
          <w:szCs w:val="22"/>
        </w:rPr>
      </w:pPr>
      <w:r w:rsidRPr="00F6035B">
        <w:rPr>
          <w:rFonts w:ascii="Arial" w:hAnsi="Arial" w:cs="Arial"/>
          <w:sz w:val="22"/>
          <w:szCs w:val="22"/>
        </w:rPr>
        <w:t>Driving or parking of any motorised or horse drawn vehicle or bike/motorcycle</w:t>
      </w:r>
    </w:p>
    <w:p w14:paraId="15AA7F28" w14:textId="49E1DA0C" w:rsidR="00091553" w:rsidRPr="00F6035B" w:rsidRDefault="00091553" w:rsidP="00091553">
      <w:pPr>
        <w:pStyle w:val="ListParagraph"/>
        <w:numPr>
          <w:ilvl w:val="0"/>
          <w:numId w:val="18"/>
        </w:numPr>
        <w:rPr>
          <w:rFonts w:ascii="Arial" w:hAnsi="Arial" w:cs="Arial"/>
          <w:sz w:val="22"/>
          <w:szCs w:val="22"/>
        </w:rPr>
      </w:pPr>
      <w:r w:rsidRPr="00F6035B">
        <w:rPr>
          <w:rFonts w:ascii="Arial" w:hAnsi="Arial" w:cs="Arial"/>
          <w:sz w:val="22"/>
          <w:szCs w:val="22"/>
        </w:rPr>
        <w:t>Grazing of cattle, sheep, horses or other animals</w:t>
      </w:r>
    </w:p>
    <w:p w14:paraId="7876D38D" w14:textId="336B915F" w:rsidR="00091553" w:rsidRPr="00F6035B" w:rsidRDefault="00091553" w:rsidP="00091553">
      <w:pPr>
        <w:pStyle w:val="ListParagraph"/>
        <w:numPr>
          <w:ilvl w:val="0"/>
          <w:numId w:val="18"/>
        </w:numPr>
        <w:rPr>
          <w:rFonts w:ascii="Arial" w:hAnsi="Arial" w:cs="Arial"/>
          <w:sz w:val="22"/>
          <w:szCs w:val="22"/>
        </w:rPr>
      </w:pPr>
      <w:r w:rsidRPr="00F6035B">
        <w:rPr>
          <w:rFonts w:ascii="Arial" w:hAnsi="Arial" w:cs="Arial"/>
          <w:sz w:val="22"/>
          <w:szCs w:val="22"/>
        </w:rPr>
        <w:t xml:space="preserve">Pruning, cutting down, planting, or removal of trees or </w:t>
      </w:r>
      <w:proofErr w:type="spellStart"/>
      <w:r w:rsidRPr="00F6035B">
        <w:rPr>
          <w:rFonts w:ascii="Arial" w:hAnsi="Arial" w:cs="Arial"/>
          <w:sz w:val="22"/>
          <w:szCs w:val="22"/>
        </w:rPr>
        <w:t>shurbs</w:t>
      </w:r>
      <w:proofErr w:type="spellEnd"/>
      <w:r w:rsidRPr="00F6035B">
        <w:rPr>
          <w:rFonts w:ascii="Arial" w:hAnsi="Arial" w:cs="Arial"/>
          <w:sz w:val="22"/>
          <w:szCs w:val="22"/>
        </w:rPr>
        <w:t xml:space="preserve"> unless at the express request or consent of the Parish Council</w:t>
      </w:r>
    </w:p>
    <w:p w14:paraId="40B4B05B" w14:textId="77777777" w:rsidR="00091553" w:rsidRPr="00F6035B" w:rsidRDefault="00091553" w:rsidP="00091553">
      <w:pPr>
        <w:pStyle w:val="ListParagraph"/>
        <w:rPr>
          <w:rFonts w:ascii="Arial" w:hAnsi="Arial" w:cs="Arial"/>
          <w:sz w:val="22"/>
          <w:szCs w:val="22"/>
        </w:rPr>
      </w:pPr>
    </w:p>
    <w:p w14:paraId="146F1102" w14:textId="24718E44" w:rsidR="00091553" w:rsidRPr="00F6035B" w:rsidRDefault="00091553" w:rsidP="00091553">
      <w:pPr>
        <w:rPr>
          <w:rFonts w:ascii="Arial" w:hAnsi="Arial" w:cs="Arial"/>
        </w:rPr>
      </w:pPr>
      <w:r w:rsidRPr="00F6035B">
        <w:rPr>
          <w:rFonts w:ascii="Arial" w:hAnsi="Arial" w:cs="Arial"/>
        </w:rPr>
        <w:lastRenderedPageBreak/>
        <w:t>Prohibited:</w:t>
      </w:r>
    </w:p>
    <w:p w14:paraId="30AAEBDF" w14:textId="091B2BFB" w:rsidR="00091553" w:rsidRPr="00F6035B" w:rsidRDefault="00091553" w:rsidP="00091553">
      <w:pPr>
        <w:pStyle w:val="ListParagraph"/>
        <w:numPr>
          <w:ilvl w:val="0"/>
          <w:numId w:val="18"/>
        </w:numPr>
        <w:rPr>
          <w:rFonts w:ascii="Arial" w:hAnsi="Arial" w:cs="Arial"/>
          <w:sz w:val="22"/>
          <w:szCs w:val="22"/>
        </w:rPr>
      </w:pPr>
      <w:r w:rsidRPr="00F6035B">
        <w:rPr>
          <w:rFonts w:ascii="Arial" w:hAnsi="Arial" w:cs="Arial"/>
          <w:sz w:val="22"/>
          <w:szCs w:val="22"/>
        </w:rPr>
        <w:t xml:space="preserve">Building of any temporary or </w:t>
      </w:r>
      <w:proofErr w:type="spellStart"/>
      <w:r w:rsidRPr="00F6035B">
        <w:rPr>
          <w:rFonts w:ascii="Arial" w:hAnsi="Arial" w:cs="Arial"/>
          <w:sz w:val="22"/>
          <w:szCs w:val="22"/>
        </w:rPr>
        <w:t>permenant</w:t>
      </w:r>
      <w:proofErr w:type="spellEnd"/>
      <w:r w:rsidRPr="00F6035B">
        <w:rPr>
          <w:rFonts w:ascii="Arial" w:hAnsi="Arial" w:cs="Arial"/>
          <w:sz w:val="22"/>
          <w:szCs w:val="22"/>
        </w:rPr>
        <w:t xml:space="preserve"> structure</w:t>
      </w:r>
    </w:p>
    <w:p w14:paraId="7272FFD7" w14:textId="2B7707AE" w:rsidR="00091553" w:rsidRPr="00F6035B" w:rsidRDefault="00091553" w:rsidP="00091553">
      <w:pPr>
        <w:pStyle w:val="ListParagraph"/>
        <w:numPr>
          <w:ilvl w:val="0"/>
          <w:numId w:val="18"/>
        </w:numPr>
        <w:rPr>
          <w:rFonts w:ascii="Arial" w:hAnsi="Arial" w:cs="Arial"/>
          <w:sz w:val="22"/>
          <w:szCs w:val="22"/>
        </w:rPr>
      </w:pPr>
      <w:r w:rsidRPr="00F6035B">
        <w:rPr>
          <w:rFonts w:ascii="Arial" w:hAnsi="Arial" w:cs="Arial"/>
          <w:sz w:val="22"/>
          <w:szCs w:val="22"/>
        </w:rPr>
        <w:t xml:space="preserve">No fires, camping or caravanning nor overnight stays </w:t>
      </w:r>
    </w:p>
    <w:p w14:paraId="271C78A3" w14:textId="4E4C76C3" w:rsidR="00091553" w:rsidRDefault="00091553" w:rsidP="00091553">
      <w:pPr>
        <w:pStyle w:val="ListParagraph"/>
        <w:numPr>
          <w:ilvl w:val="0"/>
          <w:numId w:val="18"/>
        </w:numPr>
        <w:rPr>
          <w:rFonts w:ascii="Arial" w:hAnsi="Arial" w:cs="Arial"/>
          <w:sz w:val="22"/>
          <w:szCs w:val="22"/>
        </w:rPr>
      </w:pPr>
      <w:r w:rsidRPr="00F6035B">
        <w:rPr>
          <w:rFonts w:ascii="Arial" w:hAnsi="Arial" w:cs="Arial"/>
          <w:sz w:val="22"/>
          <w:szCs w:val="22"/>
        </w:rPr>
        <w:t xml:space="preserve">Any action that would </w:t>
      </w:r>
      <w:proofErr w:type="gramStart"/>
      <w:r w:rsidRPr="00F6035B">
        <w:rPr>
          <w:rFonts w:ascii="Arial" w:hAnsi="Arial" w:cs="Arial"/>
          <w:sz w:val="22"/>
          <w:szCs w:val="22"/>
        </w:rPr>
        <w:t>effect</w:t>
      </w:r>
      <w:proofErr w:type="gramEnd"/>
      <w:r w:rsidRPr="00F6035B">
        <w:rPr>
          <w:rFonts w:ascii="Arial" w:hAnsi="Arial" w:cs="Arial"/>
          <w:sz w:val="22"/>
          <w:szCs w:val="22"/>
        </w:rPr>
        <w:t xml:space="preserve"> a physical alteration to the green.</w:t>
      </w:r>
    </w:p>
    <w:p w14:paraId="6674E882" w14:textId="77777777" w:rsidR="00F6035B" w:rsidRPr="00F6035B" w:rsidRDefault="00F6035B" w:rsidP="00F6035B">
      <w:pPr>
        <w:pStyle w:val="ListParagraph"/>
        <w:rPr>
          <w:rFonts w:ascii="Arial" w:hAnsi="Arial" w:cs="Arial"/>
          <w:sz w:val="22"/>
          <w:szCs w:val="22"/>
        </w:rPr>
      </w:pPr>
    </w:p>
    <w:p w14:paraId="4A59F974" w14:textId="61B633BB" w:rsidR="00256BAD" w:rsidRPr="00F6035B" w:rsidRDefault="00091553" w:rsidP="004B5D6A">
      <w:pPr>
        <w:pStyle w:val="NoSpacing"/>
        <w:rPr>
          <w:rFonts w:cs="Arial"/>
          <w:sz w:val="22"/>
          <w:szCs w:val="22"/>
        </w:rPr>
      </w:pPr>
      <w:r w:rsidRPr="00F6035B">
        <w:rPr>
          <w:rFonts w:cs="Arial"/>
          <w:sz w:val="22"/>
          <w:szCs w:val="22"/>
        </w:rPr>
        <w:t xml:space="preserve">Uses which could cause damage to property or people or are likely to be a danger or nuisance to other users of </w:t>
      </w:r>
      <w:proofErr w:type="spellStart"/>
      <w:r w:rsidRPr="00F6035B">
        <w:rPr>
          <w:rFonts w:cs="Arial"/>
          <w:sz w:val="22"/>
          <w:szCs w:val="22"/>
        </w:rPr>
        <w:t>Bassenthwaite</w:t>
      </w:r>
      <w:proofErr w:type="spellEnd"/>
      <w:r w:rsidRPr="00F6035B">
        <w:rPr>
          <w:rFonts w:cs="Arial"/>
          <w:sz w:val="22"/>
          <w:szCs w:val="22"/>
        </w:rPr>
        <w:t xml:space="preserve"> Village Green such as flying of model aircraft/drones etc will not be permitted.</w:t>
      </w:r>
    </w:p>
    <w:p w14:paraId="25EB69FF" w14:textId="534E260A" w:rsidR="00091553" w:rsidRPr="00F6035B" w:rsidRDefault="00091553" w:rsidP="004B5D6A">
      <w:pPr>
        <w:pStyle w:val="NoSpacing"/>
        <w:rPr>
          <w:rFonts w:cs="Arial"/>
          <w:sz w:val="22"/>
          <w:szCs w:val="22"/>
        </w:rPr>
      </w:pPr>
    </w:p>
    <w:p w14:paraId="781635A1" w14:textId="0EDAE608" w:rsidR="00091553" w:rsidRPr="00F6035B" w:rsidRDefault="00091553" w:rsidP="004B5D6A">
      <w:pPr>
        <w:pStyle w:val="NoSpacing"/>
        <w:rPr>
          <w:rFonts w:cs="Arial"/>
          <w:sz w:val="22"/>
          <w:szCs w:val="22"/>
        </w:rPr>
      </w:pPr>
      <w:r w:rsidRPr="00F6035B">
        <w:rPr>
          <w:rFonts w:cs="Arial"/>
          <w:sz w:val="22"/>
          <w:szCs w:val="22"/>
        </w:rPr>
        <w:t xml:space="preserve">Dogs must always be controlled and kept on a lead where appropriate. </w:t>
      </w:r>
    </w:p>
    <w:p w14:paraId="7EB77A00" w14:textId="5FD03B93" w:rsidR="00091553" w:rsidRPr="00F6035B" w:rsidRDefault="00091553" w:rsidP="004B5D6A">
      <w:pPr>
        <w:pStyle w:val="NoSpacing"/>
        <w:rPr>
          <w:rFonts w:cs="Arial"/>
          <w:sz w:val="22"/>
          <w:szCs w:val="22"/>
        </w:rPr>
      </w:pPr>
    </w:p>
    <w:p w14:paraId="528A4DB1" w14:textId="60B25A04" w:rsidR="00091553" w:rsidRPr="00F6035B" w:rsidRDefault="00091553" w:rsidP="004B5D6A">
      <w:pPr>
        <w:pStyle w:val="NoSpacing"/>
        <w:rPr>
          <w:rFonts w:cs="Arial"/>
          <w:sz w:val="22"/>
          <w:szCs w:val="22"/>
        </w:rPr>
      </w:pPr>
      <w:r w:rsidRPr="00F6035B">
        <w:rPr>
          <w:rFonts w:cs="Arial"/>
          <w:sz w:val="22"/>
          <w:szCs w:val="22"/>
        </w:rPr>
        <w:t xml:space="preserve">Any rubbish generated by users of the Village Green must be removed by the user. </w:t>
      </w:r>
    </w:p>
    <w:p w14:paraId="353429CA" w14:textId="2D33F829" w:rsidR="00091553" w:rsidRPr="00F6035B" w:rsidRDefault="00091553" w:rsidP="004B5D6A">
      <w:pPr>
        <w:pStyle w:val="NoSpacing"/>
        <w:rPr>
          <w:rFonts w:cs="Arial"/>
          <w:sz w:val="22"/>
          <w:szCs w:val="22"/>
        </w:rPr>
      </w:pPr>
    </w:p>
    <w:p w14:paraId="3DC40533" w14:textId="09510B85" w:rsidR="00091553" w:rsidRPr="00F6035B" w:rsidRDefault="00091553" w:rsidP="00091553">
      <w:pPr>
        <w:pStyle w:val="NoSpacing"/>
        <w:numPr>
          <w:ilvl w:val="0"/>
          <w:numId w:val="15"/>
        </w:numPr>
        <w:rPr>
          <w:rFonts w:cs="Arial"/>
          <w:b/>
          <w:bCs/>
          <w:sz w:val="22"/>
          <w:szCs w:val="22"/>
        </w:rPr>
      </w:pPr>
      <w:r w:rsidRPr="00F6035B">
        <w:rPr>
          <w:rFonts w:cs="Arial"/>
          <w:b/>
          <w:bCs/>
          <w:sz w:val="22"/>
          <w:szCs w:val="22"/>
        </w:rPr>
        <w:t>Permission process</w:t>
      </w:r>
    </w:p>
    <w:p w14:paraId="0533AF42" w14:textId="2AD72476" w:rsidR="00091553" w:rsidRPr="00F6035B" w:rsidRDefault="00091553" w:rsidP="00091553">
      <w:pPr>
        <w:pStyle w:val="NoSpacing"/>
        <w:rPr>
          <w:rFonts w:cs="Arial"/>
          <w:b/>
          <w:bCs/>
          <w:sz w:val="22"/>
          <w:szCs w:val="22"/>
        </w:rPr>
      </w:pPr>
    </w:p>
    <w:p w14:paraId="1A9E8029" w14:textId="0441A050" w:rsidR="00091553" w:rsidRPr="00F6035B" w:rsidRDefault="00091553" w:rsidP="00091553">
      <w:pPr>
        <w:pStyle w:val="NoSpacing"/>
        <w:rPr>
          <w:rFonts w:cs="Arial"/>
          <w:sz w:val="22"/>
          <w:szCs w:val="22"/>
        </w:rPr>
      </w:pPr>
      <w:r w:rsidRPr="00F6035B">
        <w:rPr>
          <w:rFonts w:cs="Arial"/>
          <w:sz w:val="22"/>
          <w:szCs w:val="22"/>
        </w:rPr>
        <w:t xml:space="preserve">Any event whether open to the public or not will not be consented unless prior written approval has been requested from (and granted by) </w:t>
      </w:r>
      <w:proofErr w:type="spellStart"/>
      <w:r w:rsidRPr="00F6035B">
        <w:rPr>
          <w:rFonts w:cs="Arial"/>
          <w:sz w:val="22"/>
          <w:szCs w:val="22"/>
        </w:rPr>
        <w:t>Bassenthwaite</w:t>
      </w:r>
      <w:proofErr w:type="spellEnd"/>
      <w:r w:rsidRPr="00F6035B">
        <w:rPr>
          <w:rFonts w:cs="Arial"/>
          <w:sz w:val="22"/>
          <w:szCs w:val="22"/>
        </w:rPr>
        <w:t xml:space="preserve"> Parish Council.</w:t>
      </w:r>
    </w:p>
    <w:p w14:paraId="64AFC2E6" w14:textId="45D4E758" w:rsidR="00091553" w:rsidRPr="00F6035B" w:rsidRDefault="00091553" w:rsidP="00091553">
      <w:pPr>
        <w:pStyle w:val="NoSpacing"/>
        <w:rPr>
          <w:rFonts w:cs="Arial"/>
          <w:sz w:val="22"/>
          <w:szCs w:val="22"/>
        </w:rPr>
      </w:pPr>
    </w:p>
    <w:p w14:paraId="13BBE321" w14:textId="06000E3C" w:rsidR="00091553" w:rsidRPr="00F6035B" w:rsidRDefault="00091553" w:rsidP="00091553">
      <w:pPr>
        <w:pStyle w:val="NoSpacing"/>
        <w:rPr>
          <w:rFonts w:cs="Arial"/>
          <w:sz w:val="22"/>
          <w:szCs w:val="22"/>
        </w:rPr>
      </w:pPr>
      <w:r w:rsidRPr="00F6035B">
        <w:rPr>
          <w:rFonts w:cs="Arial"/>
          <w:sz w:val="22"/>
          <w:szCs w:val="22"/>
        </w:rPr>
        <w:t>Permission requests will only be accepted when accompanied by:</w:t>
      </w:r>
    </w:p>
    <w:p w14:paraId="4B2ECBB1" w14:textId="5D493278" w:rsidR="00091553" w:rsidRPr="00F6035B" w:rsidRDefault="00091553" w:rsidP="00091553">
      <w:pPr>
        <w:pStyle w:val="NoSpacing"/>
        <w:rPr>
          <w:rFonts w:cs="Arial"/>
          <w:sz w:val="22"/>
          <w:szCs w:val="22"/>
        </w:rPr>
      </w:pPr>
    </w:p>
    <w:p w14:paraId="5C221862" w14:textId="52B4E55B" w:rsidR="00091553" w:rsidRPr="00F6035B" w:rsidRDefault="00091553" w:rsidP="00091553">
      <w:pPr>
        <w:pStyle w:val="NoSpacing"/>
        <w:rPr>
          <w:rFonts w:cs="Arial"/>
          <w:sz w:val="22"/>
          <w:szCs w:val="22"/>
        </w:rPr>
      </w:pPr>
      <w:r w:rsidRPr="00F6035B">
        <w:rPr>
          <w:rFonts w:cs="Arial"/>
          <w:sz w:val="22"/>
          <w:szCs w:val="22"/>
        </w:rPr>
        <w:t>-Risk assessment from the user/lead user</w:t>
      </w:r>
    </w:p>
    <w:p w14:paraId="00CFB864" w14:textId="123F5B64" w:rsidR="00091553" w:rsidRPr="00F6035B" w:rsidRDefault="00091553" w:rsidP="00091553">
      <w:pPr>
        <w:pStyle w:val="NoSpacing"/>
        <w:rPr>
          <w:rFonts w:cs="Arial"/>
          <w:sz w:val="22"/>
          <w:szCs w:val="22"/>
        </w:rPr>
      </w:pPr>
      <w:r w:rsidRPr="00F6035B">
        <w:rPr>
          <w:rFonts w:cs="Arial"/>
          <w:sz w:val="22"/>
          <w:szCs w:val="22"/>
        </w:rPr>
        <w:t>-Evidence of appropriate public liability insurance.</w:t>
      </w:r>
    </w:p>
    <w:p w14:paraId="23A1B9B6" w14:textId="44A6A9A1" w:rsidR="00091553" w:rsidRPr="00F6035B" w:rsidRDefault="00091553" w:rsidP="00091553">
      <w:pPr>
        <w:pStyle w:val="NoSpacing"/>
        <w:rPr>
          <w:rFonts w:cs="Arial"/>
          <w:sz w:val="22"/>
          <w:szCs w:val="22"/>
        </w:rPr>
      </w:pPr>
    </w:p>
    <w:p w14:paraId="48C6586F" w14:textId="4407D056" w:rsidR="00091553" w:rsidRPr="00F6035B" w:rsidRDefault="00091553" w:rsidP="00091553">
      <w:pPr>
        <w:pStyle w:val="NoSpacing"/>
        <w:rPr>
          <w:rFonts w:cs="Arial"/>
          <w:sz w:val="22"/>
          <w:szCs w:val="22"/>
        </w:rPr>
      </w:pPr>
      <w:r w:rsidRPr="00F6035B">
        <w:rPr>
          <w:rFonts w:cs="Arial"/>
          <w:sz w:val="22"/>
          <w:szCs w:val="22"/>
        </w:rPr>
        <w:t xml:space="preserve">Permission should be applied for in writing to </w:t>
      </w:r>
      <w:proofErr w:type="spellStart"/>
      <w:r w:rsidRPr="00F6035B">
        <w:rPr>
          <w:rFonts w:cs="Arial"/>
          <w:sz w:val="22"/>
          <w:szCs w:val="22"/>
        </w:rPr>
        <w:t>Bassenthwaite</w:t>
      </w:r>
      <w:proofErr w:type="spellEnd"/>
      <w:r w:rsidRPr="00F6035B">
        <w:rPr>
          <w:rFonts w:cs="Arial"/>
          <w:sz w:val="22"/>
          <w:szCs w:val="22"/>
        </w:rPr>
        <w:t xml:space="preserve"> Parish Council via </w:t>
      </w:r>
      <w:hyperlink r:id="rId6" w:history="1">
        <w:r w:rsidRPr="00F6035B">
          <w:rPr>
            <w:rStyle w:val="Hyperlink"/>
            <w:rFonts w:cs="Arial"/>
            <w:sz w:val="22"/>
            <w:szCs w:val="22"/>
          </w:rPr>
          <w:t>bassenthwaiteparishclerk@hotmail.com</w:t>
        </w:r>
      </w:hyperlink>
      <w:r w:rsidRPr="00F6035B">
        <w:rPr>
          <w:rFonts w:cs="Arial"/>
          <w:sz w:val="22"/>
          <w:szCs w:val="22"/>
        </w:rPr>
        <w:t xml:space="preserve"> at least 2 months in advance of the event being scheduled. </w:t>
      </w:r>
    </w:p>
    <w:p w14:paraId="7AD0559F" w14:textId="2571A18F" w:rsidR="00091553" w:rsidRPr="00F6035B" w:rsidRDefault="00091553" w:rsidP="00091553">
      <w:pPr>
        <w:pStyle w:val="NoSpacing"/>
        <w:rPr>
          <w:rFonts w:cs="Arial"/>
          <w:sz w:val="22"/>
          <w:szCs w:val="22"/>
        </w:rPr>
      </w:pPr>
    </w:p>
    <w:p w14:paraId="134FBAE7" w14:textId="2166803B" w:rsidR="00091553" w:rsidRPr="00F6035B" w:rsidRDefault="00091553" w:rsidP="00091553">
      <w:pPr>
        <w:pStyle w:val="NoSpacing"/>
        <w:rPr>
          <w:rFonts w:cs="Arial"/>
          <w:sz w:val="22"/>
          <w:szCs w:val="22"/>
        </w:rPr>
      </w:pPr>
      <w:r w:rsidRPr="00F6035B">
        <w:rPr>
          <w:rFonts w:cs="Arial"/>
          <w:sz w:val="22"/>
          <w:szCs w:val="22"/>
        </w:rPr>
        <w:t xml:space="preserve">All requests must detail </w:t>
      </w:r>
      <w:r w:rsidR="00F6035B" w:rsidRPr="00F6035B">
        <w:rPr>
          <w:rFonts w:cs="Arial"/>
          <w:sz w:val="22"/>
          <w:szCs w:val="22"/>
        </w:rPr>
        <w:t xml:space="preserve">the exact nature of the event to take place, likely levels of attendance. </w:t>
      </w:r>
    </w:p>
    <w:p w14:paraId="066719FB" w14:textId="77777777" w:rsidR="00091553" w:rsidRPr="00F6035B" w:rsidRDefault="00091553" w:rsidP="00091553">
      <w:pPr>
        <w:pStyle w:val="NoSpacing"/>
        <w:rPr>
          <w:rFonts w:cs="Arial"/>
          <w:sz w:val="22"/>
          <w:szCs w:val="22"/>
        </w:rPr>
      </w:pPr>
    </w:p>
    <w:p w14:paraId="50AF520D" w14:textId="48347FA7" w:rsidR="00091553" w:rsidRPr="00F6035B" w:rsidRDefault="00091553" w:rsidP="00091553">
      <w:pPr>
        <w:pStyle w:val="NoSpacing"/>
        <w:rPr>
          <w:rFonts w:cs="Arial"/>
          <w:sz w:val="22"/>
          <w:szCs w:val="22"/>
        </w:rPr>
      </w:pPr>
      <w:r w:rsidRPr="00F6035B">
        <w:rPr>
          <w:rFonts w:cs="Arial"/>
          <w:sz w:val="22"/>
          <w:szCs w:val="22"/>
        </w:rPr>
        <w:t>This process applies to ALL usage of the Village Green other than personal enjoyment, this includes:</w:t>
      </w:r>
    </w:p>
    <w:p w14:paraId="21120229" w14:textId="6B7E016E" w:rsidR="00091553" w:rsidRPr="00F6035B" w:rsidRDefault="00091553" w:rsidP="00091553">
      <w:pPr>
        <w:pStyle w:val="NoSpacing"/>
        <w:numPr>
          <w:ilvl w:val="0"/>
          <w:numId w:val="18"/>
        </w:numPr>
        <w:rPr>
          <w:rFonts w:cs="Arial"/>
          <w:sz w:val="22"/>
          <w:szCs w:val="22"/>
        </w:rPr>
      </w:pPr>
      <w:r w:rsidRPr="00F6035B">
        <w:rPr>
          <w:rFonts w:cs="Arial"/>
          <w:sz w:val="22"/>
          <w:szCs w:val="22"/>
        </w:rPr>
        <w:t>Village Fete</w:t>
      </w:r>
    </w:p>
    <w:p w14:paraId="5C09C4A2" w14:textId="545142D3" w:rsidR="00091553" w:rsidRPr="00F6035B" w:rsidRDefault="00091553" w:rsidP="00091553">
      <w:pPr>
        <w:pStyle w:val="NoSpacing"/>
        <w:numPr>
          <w:ilvl w:val="0"/>
          <w:numId w:val="18"/>
        </w:numPr>
        <w:rPr>
          <w:rFonts w:cs="Arial"/>
          <w:sz w:val="22"/>
          <w:szCs w:val="22"/>
        </w:rPr>
      </w:pPr>
      <w:r w:rsidRPr="00F6035B">
        <w:rPr>
          <w:rFonts w:cs="Arial"/>
          <w:sz w:val="22"/>
          <w:szCs w:val="22"/>
        </w:rPr>
        <w:t>School Sports</w:t>
      </w:r>
    </w:p>
    <w:p w14:paraId="4C7D7C9B" w14:textId="56382FDD" w:rsidR="00091553" w:rsidRPr="00F6035B" w:rsidRDefault="00091553" w:rsidP="00091553">
      <w:pPr>
        <w:pStyle w:val="NoSpacing"/>
        <w:numPr>
          <w:ilvl w:val="0"/>
          <w:numId w:val="18"/>
        </w:numPr>
        <w:rPr>
          <w:rFonts w:cs="Arial"/>
          <w:sz w:val="22"/>
          <w:szCs w:val="22"/>
        </w:rPr>
      </w:pPr>
      <w:r w:rsidRPr="00F6035B">
        <w:rPr>
          <w:rFonts w:cs="Arial"/>
          <w:sz w:val="22"/>
          <w:szCs w:val="22"/>
        </w:rPr>
        <w:t>Sports Day</w:t>
      </w:r>
    </w:p>
    <w:p w14:paraId="44911DB5" w14:textId="3C5C6775" w:rsidR="00091553" w:rsidRPr="00F6035B" w:rsidRDefault="00091553" w:rsidP="00091553">
      <w:pPr>
        <w:pStyle w:val="NoSpacing"/>
        <w:numPr>
          <w:ilvl w:val="0"/>
          <w:numId w:val="18"/>
        </w:numPr>
        <w:rPr>
          <w:rFonts w:cs="Arial"/>
          <w:sz w:val="22"/>
          <w:szCs w:val="22"/>
        </w:rPr>
      </w:pPr>
      <w:r w:rsidRPr="00F6035B">
        <w:rPr>
          <w:rFonts w:cs="Arial"/>
          <w:sz w:val="22"/>
          <w:szCs w:val="22"/>
        </w:rPr>
        <w:t>Community Events</w:t>
      </w:r>
    </w:p>
    <w:p w14:paraId="3FF9D2F6" w14:textId="53216AB7" w:rsidR="00091553" w:rsidRPr="00F6035B" w:rsidRDefault="00091553" w:rsidP="00091553">
      <w:pPr>
        <w:pStyle w:val="NoSpacing"/>
        <w:rPr>
          <w:rFonts w:cs="Arial"/>
          <w:sz w:val="22"/>
          <w:szCs w:val="22"/>
        </w:rPr>
      </w:pPr>
      <w:r w:rsidRPr="00F6035B">
        <w:rPr>
          <w:rFonts w:cs="Arial"/>
          <w:sz w:val="22"/>
          <w:szCs w:val="22"/>
        </w:rPr>
        <w:br/>
        <w:t>Permission will not be granted for events that are for commercial gain (either private sector or personal)</w:t>
      </w:r>
    </w:p>
    <w:p w14:paraId="0DCBBBD0" w14:textId="5BF0DD8C" w:rsidR="00091553" w:rsidRPr="00F6035B" w:rsidRDefault="00091553" w:rsidP="00091553">
      <w:pPr>
        <w:pStyle w:val="NoSpacing"/>
        <w:rPr>
          <w:rFonts w:cs="Arial"/>
          <w:sz w:val="22"/>
          <w:szCs w:val="22"/>
        </w:rPr>
      </w:pPr>
    </w:p>
    <w:p w14:paraId="0D08C0D5" w14:textId="080DABA7" w:rsidR="00F6035B" w:rsidRPr="00F6035B" w:rsidRDefault="00F6035B" w:rsidP="00091553">
      <w:pPr>
        <w:pStyle w:val="NoSpacing"/>
        <w:numPr>
          <w:ilvl w:val="0"/>
          <w:numId w:val="15"/>
        </w:numPr>
        <w:rPr>
          <w:rFonts w:cs="Arial"/>
          <w:b/>
          <w:bCs/>
          <w:sz w:val="22"/>
          <w:szCs w:val="22"/>
        </w:rPr>
      </w:pPr>
      <w:r w:rsidRPr="00F6035B">
        <w:rPr>
          <w:rFonts w:cs="Arial"/>
          <w:b/>
          <w:bCs/>
          <w:sz w:val="22"/>
          <w:szCs w:val="22"/>
        </w:rPr>
        <w:t>Responsibility for safety etc at events</w:t>
      </w:r>
    </w:p>
    <w:p w14:paraId="0F7EC85D" w14:textId="0DD94F16" w:rsidR="00F6035B" w:rsidRPr="00F6035B" w:rsidRDefault="00F6035B" w:rsidP="00F6035B">
      <w:pPr>
        <w:pStyle w:val="NoSpacing"/>
        <w:rPr>
          <w:rFonts w:cs="Arial"/>
          <w:b/>
          <w:bCs/>
          <w:sz w:val="22"/>
          <w:szCs w:val="22"/>
        </w:rPr>
      </w:pPr>
    </w:p>
    <w:p w14:paraId="64BBB46A" w14:textId="427392CE" w:rsidR="00F6035B" w:rsidRPr="00F6035B" w:rsidRDefault="00F6035B" w:rsidP="00F6035B">
      <w:pPr>
        <w:pStyle w:val="NoSpacing"/>
        <w:rPr>
          <w:rFonts w:cs="Arial"/>
          <w:sz w:val="22"/>
          <w:szCs w:val="22"/>
        </w:rPr>
      </w:pPr>
      <w:r w:rsidRPr="00F6035B">
        <w:rPr>
          <w:rFonts w:cs="Arial"/>
          <w:sz w:val="22"/>
          <w:szCs w:val="22"/>
        </w:rPr>
        <w:t>The safety and welfare of those attending an event is the responsibility of the named lead user throughout the event and this includes:</w:t>
      </w:r>
    </w:p>
    <w:p w14:paraId="2806CDAC" w14:textId="280D0B50" w:rsidR="00F6035B" w:rsidRPr="00F6035B" w:rsidRDefault="00F6035B" w:rsidP="00F6035B">
      <w:pPr>
        <w:pStyle w:val="NoSpacing"/>
        <w:rPr>
          <w:rFonts w:cs="Arial"/>
          <w:sz w:val="22"/>
          <w:szCs w:val="22"/>
        </w:rPr>
      </w:pPr>
    </w:p>
    <w:p w14:paraId="1777CF03" w14:textId="1EEA49D3" w:rsidR="00F6035B" w:rsidRPr="00F6035B" w:rsidRDefault="00F6035B" w:rsidP="00F6035B">
      <w:pPr>
        <w:pStyle w:val="NoSpacing"/>
        <w:numPr>
          <w:ilvl w:val="0"/>
          <w:numId w:val="18"/>
        </w:numPr>
        <w:rPr>
          <w:rFonts w:cs="Arial"/>
          <w:sz w:val="22"/>
          <w:szCs w:val="22"/>
        </w:rPr>
      </w:pPr>
      <w:r w:rsidRPr="00F6035B">
        <w:rPr>
          <w:rFonts w:cs="Arial"/>
          <w:sz w:val="22"/>
          <w:szCs w:val="22"/>
        </w:rPr>
        <w:t>Ensuring the event is properly supervised</w:t>
      </w:r>
    </w:p>
    <w:p w14:paraId="1D1EE9F0" w14:textId="4B00A686" w:rsidR="00F6035B" w:rsidRPr="00F6035B" w:rsidRDefault="00F6035B" w:rsidP="00F6035B">
      <w:pPr>
        <w:pStyle w:val="NoSpacing"/>
        <w:numPr>
          <w:ilvl w:val="0"/>
          <w:numId w:val="18"/>
        </w:numPr>
        <w:rPr>
          <w:rFonts w:cs="Arial"/>
          <w:sz w:val="22"/>
          <w:szCs w:val="22"/>
        </w:rPr>
      </w:pPr>
      <w:r w:rsidRPr="00F6035B">
        <w:rPr>
          <w:rFonts w:cs="Arial"/>
          <w:sz w:val="22"/>
          <w:szCs w:val="22"/>
        </w:rPr>
        <w:t>Ensuring that local residents are not troubled in anyway (e.g. bright lights, loud music etc)</w:t>
      </w:r>
    </w:p>
    <w:p w14:paraId="730140C9" w14:textId="6E0F292E" w:rsidR="00F6035B" w:rsidRPr="00F6035B" w:rsidRDefault="00F6035B" w:rsidP="00F6035B">
      <w:pPr>
        <w:pStyle w:val="NoSpacing"/>
        <w:numPr>
          <w:ilvl w:val="0"/>
          <w:numId w:val="18"/>
        </w:numPr>
        <w:rPr>
          <w:rFonts w:cs="Arial"/>
          <w:sz w:val="22"/>
          <w:szCs w:val="22"/>
        </w:rPr>
      </w:pPr>
      <w:r w:rsidRPr="00F6035B">
        <w:rPr>
          <w:rFonts w:cs="Arial"/>
          <w:sz w:val="22"/>
          <w:szCs w:val="22"/>
        </w:rPr>
        <w:t>Ensuring that no damage takes place as a result of the event (If in the opinion of the Parish Council any damage has been caused then this will be required to be rectified at the expense of the user)</w:t>
      </w:r>
    </w:p>
    <w:p w14:paraId="56ABBB3A" w14:textId="676D79C3" w:rsidR="00F6035B" w:rsidRPr="00F6035B" w:rsidRDefault="00F6035B" w:rsidP="00F6035B">
      <w:pPr>
        <w:pStyle w:val="NoSpacing"/>
        <w:numPr>
          <w:ilvl w:val="0"/>
          <w:numId w:val="18"/>
        </w:numPr>
        <w:rPr>
          <w:rFonts w:cs="Arial"/>
          <w:sz w:val="22"/>
          <w:szCs w:val="22"/>
        </w:rPr>
      </w:pPr>
      <w:r w:rsidRPr="00F6035B">
        <w:rPr>
          <w:rFonts w:cs="Arial"/>
          <w:sz w:val="22"/>
          <w:szCs w:val="22"/>
        </w:rPr>
        <w:t>Ensuring Public Liability Insurance is in place</w:t>
      </w:r>
    </w:p>
    <w:p w14:paraId="5F9104B7" w14:textId="74DE1AB7" w:rsidR="00F6035B" w:rsidRPr="00F6035B" w:rsidRDefault="00F6035B" w:rsidP="00F6035B">
      <w:pPr>
        <w:pStyle w:val="NoSpacing"/>
        <w:numPr>
          <w:ilvl w:val="0"/>
          <w:numId w:val="18"/>
        </w:numPr>
        <w:rPr>
          <w:rFonts w:cs="Arial"/>
          <w:sz w:val="22"/>
          <w:szCs w:val="22"/>
        </w:rPr>
      </w:pPr>
      <w:r w:rsidRPr="00F6035B">
        <w:rPr>
          <w:rFonts w:cs="Arial"/>
          <w:sz w:val="22"/>
          <w:szCs w:val="22"/>
        </w:rPr>
        <w:t>Ensuring any Public Entertainment Licence is in place (if required)</w:t>
      </w:r>
    </w:p>
    <w:p w14:paraId="07B3CAE8" w14:textId="43243347" w:rsidR="00F6035B" w:rsidRPr="00F6035B" w:rsidRDefault="00F6035B" w:rsidP="00F6035B">
      <w:pPr>
        <w:pStyle w:val="NoSpacing"/>
        <w:numPr>
          <w:ilvl w:val="0"/>
          <w:numId w:val="18"/>
        </w:numPr>
        <w:rPr>
          <w:rFonts w:cs="Arial"/>
          <w:sz w:val="22"/>
          <w:szCs w:val="22"/>
        </w:rPr>
      </w:pPr>
      <w:r w:rsidRPr="00F6035B">
        <w:rPr>
          <w:rFonts w:cs="Arial"/>
          <w:sz w:val="22"/>
          <w:szCs w:val="22"/>
        </w:rPr>
        <w:t xml:space="preserve">To ensure all rubbish relating to the event is removed at the end. </w:t>
      </w:r>
    </w:p>
    <w:p w14:paraId="5ED00C59" w14:textId="74F64134" w:rsidR="00F6035B" w:rsidRPr="00F6035B" w:rsidRDefault="00F6035B" w:rsidP="00F6035B">
      <w:pPr>
        <w:pStyle w:val="NoSpacing"/>
        <w:numPr>
          <w:ilvl w:val="0"/>
          <w:numId w:val="18"/>
        </w:numPr>
        <w:rPr>
          <w:rFonts w:cs="Arial"/>
          <w:sz w:val="22"/>
          <w:szCs w:val="22"/>
        </w:rPr>
      </w:pPr>
      <w:r w:rsidRPr="00F6035B">
        <w:rPr>
          <w:rFonts w:cs="Arial"/>
          <w:sz w:val="22"/>
          <w:szCs w:val="22"/>
        </w:rPr>
        <w:t xml:space="preserve">To ensure that a full risk assessment is in place. </w:t>
      </w:r>
    </w:p>
    <w:p w14:paraId="26306326" w14:textId="77777777" w:rsidR="00F6035B" w:rsidRPr="00F6035B" w:rsidRDefault="00F6035B" w:rsidP="00F6035B">
      <w:pPr>
        <w:pStyle w:val="NoSpacing"/>
        <w:ind w:left="720"/>
        <w:rPr>
          <w:rFonts w:cs="Arial"/>
          <w:sz w:val="22"/>
          <w:szCs w:val="22"/>
        </w:rPr>
      </w:pPr>
    </w:p>
    <w:p w14:paraId="42702C89" w14:textId="74521BFD" w:rsidR="00091553" w:rsidRPr="00F6035B" w:rsidRDefault="00091553" w:rsidP="00091553">
      <w:pPr>
        <w:pStyle w:val="NoSpacing"/>
        <w:numPr>
          <w:ilvl w:val="0"/>
          <w:numId w:val="15"/>
        </w:numPr>
        <w:rPr>
          <w:rFonts w:cs="Arial"/>
          <w:b/>
          <w:bCs/>
          <w:sz w:val="22"/>
          <w:szCs w:val="22"/>
        </w:rPr>
      </w:pPr>
      <w:r w:rsidRPr="00F6035B">
        <w:rPr>
          <w:rFonts w:cs="Arial"/>
          <w:b/>
          <w:bCs/>
          <w:sz w:val="22"/>
          <w:szCs w:val="22"/>
        </w:rPr>
        <w:t>Enforcement</w:t>
      </w:r>
    </w:p>
    <w:p w14:paraId="5478FA77" w14:textId="402D8005" w:rsidR="00091553" w:rsidRPr="00F6035B" w:rsidRDefault="00091553" w:rsidP="00091553">
      <w:pPr>
        <w:pStyle w:val="NoSpacing"/>
        <w:rPr>
          <w:rFonts w:cs="Arial"/>
          <w:b/>
          <w:bCs/>
          <w:sz w:val="22"/>
          <w:szCs w:val="22"/>
        </w:rPr>
      </w:pPr>
    </w:p>
    <w:p w14:paraId="2C952306" w14:textId="04A8ED90" w:rsidR="00091553" w:rsidRPr="00F6035B" w:rsidRDefault="00091553" w:rsidP="00091553">
      <w:pPr>
        <w:pStyle w:val="NoSpacing"/>
        <w:rPr>
          <w:rFonts w:cs="Arial"/>
          <w:sz w:val="22"/>
          <w:szCs w:val="22"/>
        </w:rPr>
      </w:pPr>
      <w:r w:rsidRPr="00F6035B">
        <w:rPr>
          <w:rFonts w:cs="Arial"/>
          <w:sz w:val="22"/>
          <w:szCs w:val="22"/>
        </w:rPr>
        <w:t xml:space="preserve">Where a person/persons are show to have </w:t>
      </w:r>
      <w:proofErr w:type="spellStart"/>
      <w:r w:rsidRPr="00F6035B">
        <w:rPr>
          <w:rFonts w:cs="Arial"/>
          <w:sz w:val="22"/>
          <w:szCs w:val="22"/>
        </w:rPr>
        <w:t>misusued</w:t>
      </w:r>
      <w:proofErr w:type="spellEnd"/>
      <w:r w:rsidRPr="00F6035B">
        <w:rPr>
          <w:rFonts w:cs="Arial"/>
          <w:sz w:val="22"/>
          <w:szCs w:val="22"/>
        </w:rPr>
        <w:t xml:space="preserve"> the Village Green, creating damage or alterations to its original fabric, the Parish Council will require those responsible to make good the damage to the satisfaction of the Parish Council or reimburse the cost incurred by the Parish Council in effecting repairs and reinstatement.</w:t>
      </w:r>
    </w:p>
    <w:p w14:paraId="5FAE5FE3" w14:textId="3FA1789B" w:rsidR="00091553" w:rsidRPr="00F6035B" w:rsidRDefault="00091553" w:rsidP="00091553">
      <w:pPr>
        <w:pStyle w:val="NoSpacing"/>
        <w:rPr>
          <w:rFonts w:cs="Arial"/>
          <w:sz w:val="22"/>
          <w:szCs w:val="22"/>
        </w:rPr>
      </w:pPr>
    </w:p>
    <w:p w14:paraId="309CB6CA" w14:textId="78917CB3" w:rsidR="00091553" w:rsidRPr="00F6035B" w:rsidRDefault="00091553" w:rsidP="00091553">
      <w:pPr>
        <w:pStyle w:val="NoSpacing"/>
        <w:rPr>
          <w:rFonts w:cs="Arial"/>
          <w:sz w:val="22"/>
          <w:szCs w:val="22"/>
        </w:rPr>
      </w:pPr>
      <w:r w:rsidRPr="00F6035B">
        <w:rPr>
          <w:rFonts w:cs="Arial"/>
          <w:sz w:val="22"/>
          <w:szCs w:val="22"/>
        </w:rPr>
        <w:t xml:space="preserve">In certain cases, damage or encroachment may result in legal proceedings being taken by the Parish Council. </w:t>
      </w:r>
    </w:p>
    <w:p w14:paraId="0069D50B" w14:textId="771EBDC4" w:rsidR="00091553" w:rsidRPr="00F6035B" w:rsidRDefault="00091553" w:rsidP="00091553">
      <w:pPr>
        <w:pStyle w:val="NoSpacing"/>
        <w:rPr>
          <w:rFonts w:cs="Arial"/>
          <w:sz w:val="22"/>
          <w:szCs w:val="22"/>
        </w:rPr>
      </w:pPr>
    </w:p>
    <w:p w14:paraId="7162FFF0" w14:textId="02C3E7CD" w:rsidR="00091553" w:rsidRPr="00F6035B" w:rsidRDefault="00091553" w:rsidP="00091553">
      <w:pPr>
        <w:pStyle w:val="NoSpacing"/>
        <w:numPr>
          <w:ilvl w:val="0"/>
          <w:numId w:val="15"/>
        </w:numPr>
        <w:rPr>
          <w:rFonts w:cs="Arial"/>
          <w:b/>
          <w:bCs/>
          <w:sz w:val="22"/>
          <w:szCs w:val="22"/>
        </w:rPr>
      </w:pPr>
      <w:r w:rsidRPr="00F6035B">
        <w:rPr>
          <w:rFonts w:cs="Arial"/>
          <w:b/>
          <w:bCs/>
          <w:sz w:val="22"/>
          <w:szCs w:val="22"/>
        </w:rPr>
        <w:lastRenderedPageBreak/>
        <w:t>Maintenance</w:t>
      </w:r>
    </w:p>
    <w:p w14:paraId="30A04F75" w14:textId="45C42523" w:rsidR="00091553" w:rsidRDefault="00091553" w:rsidP="00091553">
      <w:pPr>
        <w:pStyle w:val="NoSpacing"/>
        <w:rPr>
          <w:rFonts w:cs="Arial"/>
          <w:sz w:val="22"/>
          <w:szCs w:val="22"/>
        </w:rPr>
      </w:pPr>
    </w:p>
    <w:p w14:paraId="10D1836A" w14:textId="13B26CB5" w:rsidR="00F6035B" w:rsidRDefault="00F6035B" w:rsidP="00091553">
      <w:pPr>
        <w:pStyle w:val="NoSpacing"/>
        <w:rPr>
          <w:rFonts w:cs="Arial"/>
          <w:sz w:val="22"/>
          <w:szCs w:val="22"/>
        </w:rPr>
      </w:pPr>
      <w:r>
        <w:rPr>
          <w:rFonts w:cs="Arial"/>
          <w:sz w:val="22"/>
          <w:szCs w:val="22"/>
        </w:rPr>
        <w:t>There is no express obligation on a landowner to activity maintain a green for the benefit of local inhabitants (as per Management &amp; Protection of Registered Town &amp; Village Greens, DEFRA 2010)</w:t>
      </w:r>
    </w:p>
    <w:p w14:paraId="3F010663" w14:textId="77777777" w:rsidR="00F6035B" w:rsidRPr="00F6035B" w:rsidRDefault="00F6035B" w:rsidP="00091553">
      <w:pPr>
        <w:pStyle w:val="NoSpacing"/>
        <w:rPr>
          <w:rFonts w:cs="Arial"/>
          <w:sz w:val="22"/>
          <w:szCs w:val="22"/>
        </w:rPr>
      </w:pPr>
    </w:p>
    <w:p w14:paraId="6EB5F29A" w14:textId="78424D04" w:rsidR="00091553" w:rsidRDefault="00091553" w:rsidP="00091553">
      <w:pPr>
        <w:pStyle w:val="NoSpacing"/>
        <w:rPr>
          <w:rFonts w:cs="Arial"/>
          <w:sz w:val="22"/>
          <w:szCs w:val="22"/>
        </w:rPr>
      </w:pPr>
      <w:r w:rsidRPr="00F6035B">
        <w:rPr>
          <w:rFonts w:cs="Arial"/>
          <w:sz w:val="22"/>
          <w:szCs w:val="22"/>
        </w:rPr>
        <w:t xml:space="preserve">The Parish Council </w:t>
      </w:r>
      <w:r w:rsidR="00F6035B">
        <w:rPr>
          <w:rFonts w:cs="Arial"/>
          <w:sz w:val="22"/>
          <w:szCs w:val="22"/>
        </w:rPr>
        <w:t>will:</w:t>
      </w:r>
    </w:p>
    <w:p w14:paraId="2291889E" w14:textId="4432DA1C" w:rsidR="00F6035B" w:rsidRDefault="00F6035B" w:rsidP="00091553">
      <w:pPr>
        <w:pStyle w:val="NoSpacing"/>
        <w:rPr>
          <w:rFonts w:cs="Arial"/>
          <w:sz w:val="22"/>
          <w:szCs w:val="22"/>
        </w:rPr>
      </w:pPr>
    </w:p>
    <w:p w14:paraId="6DE62D4D" w14:textId="5F61B064" w:rsidR="00F6035B" w:rsidRDefault="00F6035B" w:rsidP="00F6035B">
      <w:pPr>
        <w:pStyle w:val="NoSpacing"/>
        <w:numPr>
          <w:ilvl w:val="0"/>
          <w:numId w:val="18"/>
        </w:numPr>
        <w:rPr>
          <w:rFonts w:cs="Arial"/>
          <w:sz w:val="22"/>
          <w:szCs w:val="22"/>
        </w:rPr>
      </w:pPr>
      <w:r>
        <w:rPr>
          <w:rFonts w:cs="Arial"/>
          <w:sz w:val="22"/>
          <w:szCs w:val="22"/>
        </w:rPr>
        <w:t>Contract a qualified and insured contractor to cut the grass on the Village Green on a regular basis during the season</w:t>
      </w:r>
    </w:p>
    <w:p w14:paraId="41B8D17B" w14:textId="24A414F1" w:rsidR="00F6035B" w:rsidRPr="00F6035B" w:rsidRDefault="00F6035B" w:rsidP="00F6035B">
      <w:pPr>
        <w:pStyle w:val="NoSpacing"/>
        <w:numPr>
          <w:ilvl w:val="0"/>
          <w:numId w:val="18"/>
        </w:numPr>
        <w:rPr>
          <w:rFonts w:cs="Arial"/>
          <w:sz w:val="22"/>
          <w:szCs w:val="22"/>
        </w:rPr>
      </w:pPr>
      <w:r>
        <w:rPr>
          <w:rFonts w:cs="Arial"/>
          <w:sz w:val="22"/>
          <w:szCs w:val="22"/>
        </w:rPr>
        <w:t>Ensure that all trees on the Village Green are regularly surveyed and that any necessary safety actions are taken</w:t>
      </w:r>
    </w:p>
    <w:sectPr w:rsidR="00F6035B" w:rsidRPr="00F6035B" w:rsidSect="009D26C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C8A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F098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F866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14A4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A4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06E8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241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C9D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DE1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B897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2822E3F2"/>
    <w:name w:val="WW8Num1"/>
    <w:lvl w:ilvl="0">
      <w:start w:val="1"/>
      <w:numFmt w:val="lowerRoman"/>
      <w:pStyle w:val="ParishCouncilSubHeading"/>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149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C4F64CD"/>
    <w:multiLevelType w:val="hybridMultilevel"/>
    <w:tmpl w:val="46D60570"/>
    <w:lvl w:ilvl="0" w:tplc="E4AACCB2">
      <w:start w:val="8"/>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1CE036B"/>
    <w:multiLevelType w:val="hybridMultilevel"/>
    <w:tmpl w:val="9326C048"/>
    <w:lvl w:ilvl="0" w:tplc="8F2E8304">
      <w:start w:val="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5164EFA"/>
    <w:multiLevelType w:val="hybridMultilevel"/>
    <w:tmpl w:val="B4A4A44C"/>
    <w:lvl w:ilvl="0" w:tplc="6750F93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C9A68FA"/>
    <w:multiLevelType w:val="hybridMultilevel"/>
    <w:tmpl w:val="9EB89460"/>
    <w:lvl w:ilvl="0" w:tplc="010C629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1AC7336"/>
    <w:multiLevelType w:val="hybridMultilevel"/>
    <w:tmpl w:val="6A48A78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6D2072"/>
    <w:multiLevelType w:val="hybridMultilevel"/>
    <w:tmpl w:val="CC10406E"/>
    <w:lvl w:ilvl="0" w:tplc="7BE09C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3A5094"/>
    <w:multiLevelType w:val="hybridMultilevel"/>
    <w:tmpl w:val="2628504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D8141B2"/>
    <w:multiLevelType w:val="hybridMultilevel"/>
    <w:tmpl w:val="54A48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6"/>
  </w:num>
  <w:num w:numId="13">
    <w:abstractNumId w:val="12"/>
  </w:num>
  <w:num w:numId="14">
    <w:abstractNumId w:val="15"/>
  </w:num>
  <w:num w:numId="15">
    <w:abstractNumId w:val="18"/>
  </w:num>
  <w:num w:numId="16">
    <w:abstractNumId w:val="17"/>
  </w:num>
  <w:num w:numId="17">
    <w:abstractNumId w:val="13"/>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D6A"/>
    <w:rsid w:val="000764F3"/>
    <w:rsid w:val="00091553"/>
    <w:rsid w:val="001F1709"/>
    <w:rsid w:val="00256BAD"/>
    <w:rsid w:val="002C1A13"/>
    <w:rsid w:val="00325F61"/>
    <w:rsid w:val="00460B19"/>
    <w:rsid w:val="00474476"/>
    <w:rsid w:val="0047659C"/>
    <w:rsid w:val="004B5D6A"/>
    <w:rsid w:val="005337C6"/>
    <w:rsid w:val="00534D1D"/>
    <w:rsid w:val="005D01C4"/>
    <w:rsid w:val="0060043B"/>
    <w:rsid w:val="00717BD3"/>
    <w:rsid w:val="0077380B"/>
    <w:rsid w:val="008C78C6"/>
    <w:rsid w:val="009D26C6"/>
    <w:rsid w:val="00A24C3A"/>
    <w:rsid w:val="00A878ED"/>
    <w:rsid w:val="00AD4F25"/>
    <w:rsid w:val="00B20B16"/>
    <w:rsid w:val="00CB3F39"/>
    <w:rsid w:val="00D152F3"/>
    <w:rsid w:val="00D44BF8"/>
    <w:rsid w:val="00D732F0"/>
    <w:rsid w:val="00E95276"/>
    <w:rsid w:val="00ED46AF"/>
    <w:rsid w:val="00F6035B"/>
    <w:rsid w:val="00F64729"/>
    <w:rsid w:val="00FC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FCE8"/>
  <w15:chartTrackingRefBased/>
  <w15:docId w15:val="{41C2C292-A114-5347-9FA4-20B69987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5D6A"/>
    <w:pPr>
      <w:spacing w:after="200" w:line="276" w:lineRule="auto"/>
    </w:pPr>
    <w:rPr>
      <w:sz w:val="22"/>
      <w:szCs w:val="22"/>
    </w:rPr>
  </w:style>
  <w:style w:type="paragraph" w:styleId="Heading1">
    <w:name w:val="heading 1"/>
    <w:basedOn w:val="Normal"/>
    <w:next w:val="Normal"/>
    <w:link w:val="Heading1Char"/>
    <w:uiPriority w:val="9"/>
    <w:rsid w:val="00FC36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36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ishCouncilMinutesHeading">
    <w:name w:val="Parish Council Minutes Heading"/>
    <w:basedOn w:val="Heading1"/>
    <w:qFormat/>
    <w:rsid w:val="00FC364F"/>
    <w:pPr>
      <w:suppressAutoHyphens/>
    </w:pPr>
    <w:rPr>
      <w:rFonts w:ascii="Arial" w:hAnsi="Arial" w:cs="Arial"/>
      <w:b/>
      <w:color w:val="000000" w:themeColor="text1"/>
      <w:sz w:val="20"/>
      <w:szCs w:val="20"/>
      <w:lang w:eastAsia="zh-CN"/>
    </w:rPr>
  </w:style>
  <w:style w:type="character" w:customStyle="1" w:styleId="Heading1Char">
    <w:name w:val="Heading 1 Char"/>
    <w:basedOn w:val="DefaultParagraphFont"/>
    <w:link w:val="Heading1"/>
    <w:uiPriority w:val="9"/>
    <w:rsid w:val="00FC364F"/>
    <w:rPr>
      <w:rFonts w:asciiTheme="majorHAnsi" w:eastAsiaTheme="majorEastAsia" w:hAnsiTheme="majorHAnsi" w:cstheme="majorBidi"/>
      <w:color w:val="2F5496" w:themeColor="accent1" w:themeShade="BF"/>
      <w:sz w:val="32"/>
      <w:szCs w:val="32"/>
    </w:rPr>
  </w:style>
  <w:style w:type="paragraph" w:customStyle="1" w:styleId="ParishCouncilSubHeading">
    <w:name w:val="Parish Council Sub Heading"/>
    <w:basedOn w:val="Heading2"/>
    <w:next w:val="BodyText"/>
    <w:qFormat/>
    <w:rsid w:val="00FC364F"/>
    <w:pPr>
      <w:numPr>
        <w:numId w:val="1"/>
      </w:numPr>
      <w:suppressAutoHyphens/>
      <w:jc w:val="both"/>
    </w:pPr>
    <w:rPr>
      <w:rFonts w:ascii="Arial" w:hAnsi="Arial" w:cs="Arial"/>
      <w:i/>
      <w:color w:val="000000"/>
      <w:sz w:val="20"/>
      <w:szCs w:val="20"/>
      <w:lang w:eastAsia="zh-CN"/>
    </w:rPr>
  </w:style>
  <w:style w:type="character" w:customStyle="1" w:styleId="Heading2Char">
    <w:name w:val="Heading 2 Char"/>
    <w:basedOn w:val="DefaultParagraphFont"/>
    <w:link w:val="Heading2"/>
    <w:uiPriority w:val="9"/>
    <w:semiHidden/>
    <w:rsid w:val="00FC364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FC364F"/>
    <w:pPr>
      <w:spacing w:after="120"/>
    </w:pPr>
  </w:style>
  <w:style w:type="character" w:customStyle="1" w:styleId="BodyTextChar">
    <w:name w:val="Body Text Char"/>
    <w:basedOn w:val="DefaultParagraphFont"/>
    <w:link w:val="BodyText"/>
    <w:uiPriority w:val="99"/>
    <w:semiHidden/>
    <w:rsid w:val="00FC364F"/>
  </w:style>
  <w:style w:type="paragraph" w:styleId="NoSpacing">
    <w:name w:val="No Spacing"/>
    <w:uiPriority w:val="1"/>
    <w:qFormat/>
    <w:rsid w:val="00D152F3"/>
    <w:rPr>
      <w:rFonts w:ascii="Arial" w:hAnsi="Arial"/>
      <w:sz w:val="20"/>
    </w:rPr>
  </w:style>
  <w:style w:type="paragraph" w:styleId="Title">
    <w:name w:val="Title"/>
    <w:aliases w:val="Main Heading"/>
    <w:basedOn w:val="Heading1"/>
    <w:next w:val="NoSpacing"/>
    <w:link w:val="TitleChar"/>
    <w:autoRedefine/>
    <w:uiPriority w:val="10"/>
    <w:qFormat/>
    <w:rsid w:val="00D732F0"/>
    <w:pPr>
      <w:spacing w:after="0" w:line="240" w:lineRule="auto"/>
      <w:contextualSpacing/>
    </w:pPr>
    <w:rPr>
      <w:rFonts w:ascii="Arial" w:hAnsi="Arial"/>
      <w:color w:val="000000" w:themeColor="text1"/>
      <w:spacing w:val="-10"/>
      <w:kern w:val="28"/>
      <w:sz w:val="44"/>
      <w:szCs w:val="56"/>
    </w:rPr>
  </w:style>
  <w:style w:type="character" w:customStyle="1" w:styleId="TitleChar">
    <w:name w:val="Title Char"/>
    <w:aliases w:val="Main Heading Char"/>
    <w:basedOn w:val="DefaultParagraphFont"/>
    <w:link w:val="Title"/>
    <w:uiPriority w:val="10"/>
    <w:rsid w:val="00D732F0"/>
    <w:rPr>
      <w:rFonts w:ascii="Arial" w:eastAsiaTheme="majorEastAsia" w:hAnsi="Arial" w:cstheme="majorBidi"/>
      <w:color w:val="000000" w:themeColor="text1"/>
      <w:spacing w:val="-10"/>
      <w:kern w:val="28"/>
      <w:sz w:val="44"/>
      <w:szCs w:val="56"/>
    </w:rPr>
  </w:style>
  <w:style w:type="paragraph" w:styleId="ListParagraph">
    <w:name w:val="List Paragraph"/>
    <w:basedOn w:val="Normal"/>
    <w:uiPriority w:val="1"/>
    <w:qFormat/>
    <w:rsid w:val="00256BAD"/>
    <w:pPr>
      <w:spacing w:after="0" w:line="240" w:lineRule="auto"/>
      <w:ind w:left="720"/>
      <w:contextualSpacing/>
    </w:pPr>
    <w:rPr>
      <w:sz w:val="24"/>
      <w:szCs w:val="24"/>
    </w:rPr>
  </w:style>
  <w:style w:type="character" w:styleId="IntenseEmphasis">
    <w:name w:val="Intense Emphasis"/>
    <w:basedOn w:val="DefaultParagraphFont"/>
    <w:uiPriority w:val="21"/>
    <w:qFormat/>
    <w:rsid w:val="00256BAD"/>
    <w:rPr>
      <w:rFonts w:cs="Times New Roman"/>
      <w:i/>
      <w:iCs/>
      <w:color w:val="4F81BD"/>
    </w:rPr>
  </w:style>
  <w:style w:type="character" w:styleId="Hyperlink">
    <w:name w:val="Hyperlink"/>
    <w:basedOn w:val="DefaultParagraphFont"/>
    <w:uiPriority w:val="99"/>
    <w:unhideWhenUsed/>
    <w:rsid w:val="00091553"/>
    <w:rPr>
      <w:color w:val="0563C1" w:themeColor="hyperlink"/>
      <w:u w:val="single"/>
    </w:rPr>
  </w:style>
  <w:style w:type="character" w:styleId="UnresolvedMention">
    <w:name w:val="Unresolved Mention"/>
    <w:basedOn w:val="DefaultParagraphFont"/>
    <w:uiPriority w:val="99"/>
    <w:semiHidden/>
    <w:unhideWhenUsed/>
    <w:rsid w:val="00091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ssenthwaiteparishclerk@hot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3</cp:revision>
  <dcterms:created xsi:type="dcterms:W3CDTF">2024-01-27T13:15:00Z</dcterms:created>
  <dcterms:modified xsi:type="dcterms:W3CDTF">2024-01-27T13:58:00Z</dcterms:modified>
</cp:coreProperties>
</file>